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14585" w14:textId="0FE285BD" w:rsidR="005E7C02" w:rsidRPr="00EC364C" w:rsidRDefault="005E7C02" w:rsidP="005E7C02">
      <w:pPr>
        <w:pStyle w:val="a3"/>
        <w:tabs>
          <w:tab w:val="clear" w:pos="8306"/>
          <w:tab w:val="right" w:pos="7088"/>
          <w:tab w:val="right" w:pos="9781"/>
        </w:tabs>
        <w:rPr>
          <w:rFonts w:eastAsiaTheme="minorEastAsia"/>
          <w:b/>
          <w:bCs/>
          <w:sz w:val="22"/>
          <w:lang w:val="en-US" w:eastAsia="zh-CN"/>
        </w:rPr>
      </w:pPr>
      <w:r>
        <w:rPr>
          <w:b/>
          <w:bCs/>
          <w:sz w:val="22"/>
        </w:rPr>
        <w:t>3GPP TSG-RAN2 Meeting #127bis</w:t>
      </w:r>
      <w:r>
        <w:rPr>
          <w:b/>
          <w:bCs/>
          <w:sz w:val="22"/>
        </w:rPr>
        <w:tab/>
      </w:r>
      <w:r>
        <w:rPr>
          <w:b/>
          <w:bCs/>
          <w:sz w:val="22"/>
        </w:rPr>
        <w:tab/>
      </w:r>
      <w:r>
        <w:rPr>
          <w:b/>
          <w:bCs/>
          <w:sz w:val="22"/>
        </w:rPr>
        <w:tab/>
      </w:r>
      <w:r w:rsidR="00EC364C">
        <w:rPr>
          <w:b/>
          <w:bCs/>
          <w:sz w:val="22"/>
        </w:rPr>
        <w:t>R2-2408096</w:t>
      </w:r>
    </w:p>
    <w:p w14:paraId="1F04BF62" w14:textId="77777777" w:rsidR="005E7C02" w:rsidRDefault="005E7C02" w:rsidP="005E7C02">
      <w:pPr>
        <w:pStyle w:val="a3"/>
        <w:tabs>
          <w:tab w:val="clear" w:pos="8306"/>
          <w:tab w:val="right" w:pos="9639"/>
        </w:tabs>
        <w:rPr>
          <w:b/>
          <w:bCs/>
          <w:sz w:val="22"/>
        </w:rPr>
      </w:pPr>
      <w:r>
        <w:rPr>
          <w:b/>
          <w:bCs/>
          <w:sz w:val="22"/>
        </w:rPr>
        <w:t>Hefei, China, 14</w:t>
      </w:r>
      <w:r w:rsidRPr="00A47BBE">
        <w:rPr>
          <w:b/>
          <w:bCs/>
          <w:sz w:val="22"/>
          <w:vertAlign w:val="superscript"/>
        </w:rPr>
        <w:t>th</w:t>
      </w:r>
      <w:r>
        <w:rPr>
          <w:b/>
          <w:bCs/>
          <w:sz w:val="22"/>
        </w:rPr>
        <w:t>-18</w:t>
      </w:r>
      <w:r w:rsidRPr="00A47BBE">
        <w:rPr>
          <w:b/>
          <w:bCs/>
          <w:sz w:val="22"/>
          <w:vertAlign w:val="superscript"/>
        </w:rPr>
        <w:t>th</w:t>
      </w:r>
      <w:r>
        <w:rPr>
          <w:b/>
          <w:bCs/>
          <w:sz w:val="22"/>
        </w:rPr>
        <w:t>, Oct.</w:t>
      </w:r>
    </w:p>
    <w:p w14:paraId="142ED1B2" w14:textId="77777777" w:rsidR="005E7C02" w:rsidRDefault="005E7C02" w:rsidP="005E7C02"/>
    <w:p w14:paraId="632F4AE4" w14:textId="6BDA0395" w:rsidR="005E7C02" w:rsidRPr="005838E1" w:rsidRDefault="005E7C02" w:rsidP="005E7C02">
      <w:pPr>
        <w:spacing w:after="60"/>
        <w:ind w:left="1985" w:hanging="1985"/>
        <w:rPr>
          <w:rFonts w:eastAsiaTheme="minorEastAsia"/>
          <w:b/>
          <w:lang w:eastAsia="zh-CN"/>
        </w:rPr>
      </w:pPr>
      <w:r w:rsidRPr="00A47BBE">
        <w:rPr>
          <w:b/>
        </w:rPr>
        <w:t>Agenda item:</w:t>
      </w:r>
      <w:r w:rsidRPr="00A47BBE">
        <w:rPr>
          <w:b/>
        </w:rPr>
        <w:tab/>
        <w:t>8.</w:t>
      </w:r>
      <w:r>
        <w:rPr>
          <w:b/>
        </w:rPr>
        <w:t>7</w:t>
      </w:r>
      <w:r w:rsidRPr="00A47BBE">
        <w:rPr>
          <w:b/>
        </w:rPr>
        <w:t>.</w:t>
      </w:r>
      <w:r w:rsidR="009C7CD9">
        <w:rPr>
          <w:rFonts w:eastAsiaTheme="minorEastAsia"/>
          <w:b/>
          <w:lang w:eastAsia="zh-CN"/>
        </w:rPr>
        <w:t>6</w:t>
      </w:r>
    </w:p>
    <w:p w14:paraId="2858F3A2" w14:textId="118E5A4D" w:rsidR="005E7C02" w:rsidRPr="00873ADE" w:rsidRDefault="005E7C02" w:rsidP="005E7C02">
      <w:pPr>
        <w:spacing w:after="60"/>
        <w:ind w:left="1985" w:hanging="1985"/>
        <w:rPr>
          <w:rFonts w:eastAsiaTheme="minorEastAsia"/>
          <w:b/>
          <w:lang w:val="en-US" w:eastAsia="zh-CN"/>
        </w:rPr>
      </w:pPr>
      <w:r w:rsidRPr="00A47BBE">
        <w:rPr>
          <w:b/>
        </w:rPr>
        <w:t>Title:</w:t>
      </w:r>
      <w:r w:rsidRPr="00A47BBE">
        <w:rPr>
          <w:b/>
        </w:rPr>
        <w:tab/>
      </w:r>
      <w:r>
        <w:rPr>
          <w:b/>
        </w:rPr>
        <w:t xml:space="preserve">Consideration on </w:t>
      </w:r>
      <w:r w:rsidR="00BD1235">
        <w:rPr>
          <w:b/>
        </w:rPr>
        <w:t>Rate Control</w:t>
      </w:r>
      <w:r>
        <w:rPr>
          <w:b/>
        </w:rPr>
        <w:t xml:space="preserve"> Enhancement for XR</w:t>
      </w:r>
    </w:p>
    <w:p w14:paraId="7787496B" w14:textId="77777777" w:rsidR="005E7C02" w:rsidRPr="00A47BBE" w:rsidRDefault="005E7C02" w:rsidP="005E7C02">
      <w:pPr>
        <w:spacing w:after="60"/>
        <w:ind w:left="1985" w:hanging="1985"/>
        <w:rPr>
          <w:rFonts w:eastAsiaTheme="minorEastAsia"/>
          <w:b/>
          <w:lang w:eastAsia="zh-CN"/>
        </w:rPr>
      </w:pPr>
      <w:r w:rsidRPr="00A47BBE">
        <w:rPr>
          <w:b/>
        </w:rPr>
        <w:t>Source:</w:t>
      </w:r>
      <w:r w:rsidRPr="00A47BBE">
        <w:rPr>
          <w:b/>
        </w:rPr>
        <w:tab/>
        <w:t>CMCC</w:t>
      </w:r>
    </w:p>
    <w:p w14:paraId="1C187739" w14:textId="77777777" w:rsidR="005E7C02" w:rsidRPr="00A47BBE" w:rsidRDefault="005E7C02" w:rsidP="005E7C02">
      <w:pPr>
        <w:spacing w:after="60"/>
        <w:ind w:left="1985" w:hanging="1985"/>
        <w:rPr>
          <w:b/>
        </w:rPr>
      </w:pPr>
      <w:r w:rsidRPr="00A47BBE">
        <w:rPr>
          <w:b/>
        </w:rPr>
        <w:t>Document for:</w:t>
      </w:r>
      <w:r w:rsidRPr="00A47BBE">
        <w:rPr>
          <w:b/>
        </w:rPr>
        <w:tab/>
        <w:t>Discussion</w:t>
      </w:r>
    </w:p>
    <w:p w14:paraId="71A2882A" w14:textId="77777777" w:rsidR="005E7C02" w:rsidRDefault="005E7C02" w:rsidP="005E7C02">
      <w:pPr>
        <w:pBdr>
          <w:bottom w:val="single" w:sz="4" w:space="1" w:color="auto"/>
        </w:pBdr>
      </w:pPr>
    </w:p>
    <w:p w14:paraId="034EB7E3" w14:textId="77777777" w:rsidR="005E7C02" w:rsidRDefault="005E7C02" w:rsidP="005E7C02"/>
    <w:p w14:paraId="7DF1200E" w14:textId="77777777" w:rsidR="005E7C02" w:rsidRDefault="005E7C02" w:rsidP="005E7C02">
      <w:pPr>
        <w:pStyle w:val="1"/>
      </w:pPr>
      <w:r>
        <w:t>Introduction</w:t>
      </w:r>
    </w:p>
    <w:p w14:paraId="2667B9D1" w14:textId="3C087C7E" w:rsidR="005E7C02" w:rsidRDefault="00F74D72" w:rsidP="005E7C02">
      <w:pPr>
        <w:spacing w:afterLines="50" w:after="120"/>
        <w:rPr>
          <w:rFonts w:eastAsiaTheme="minorEastAsia"/>
          <w:lang w:eastAsia="zh-CN"/>
        </w:rPr>
      </w:pPr>
      <w:r w:rsidRPr="00F74D72">
        <w:rPr>
          <w:rFonts w:hint="eastAsia"/>
        </w:rPr>
        <w:t xml:space="preserve">In RAN#105, uplink congestion control </w:t>
      </w:r>
      <w:proofErr w:type="spellStart"/>
      <w:r w:rsidRPr="00F74D72">
        <w:rPr>
          <w:rFonts w:hint="eastAsia"/>
        </w:rPr>
        <w:t>signaling</w:t>
      </w:r>
      <w:proofErr w:type="spellEnd"/>
      <w:r w:rsidRPr="00F74D72">
        <w:rPr>
          <w:rFonts w:hint="eastAsia"/>
        </w:rPr>
        <w:t xml:space="preserve"> is captured as an objective for XR ph3 WID, as follows,</w:t>
      </w:r>
      <w:r w:rsidR="005E7C02">
        <w:t xml:space="preserve"> [1]</w:t>
      </w:r>
      <w:r w:rsidR="005E7C02" w:rsidRPr="00CD4FF1">
        <w:t xml:space="preserve">. </w:t>
      </w:r>
    </w:p>
    <w:tbl>
      <w:tblPr>
        <w:tblStyle w:val="af"/>
        <w:tblW w:w="0" w:type="auto"/>
        <w:tblLook w:val="04A0" w:firstRow="1" w:lastRow="0" w:firstColumn="1" w:lastColumn="0" w:noHBand="0" w:noVBand="1"/>
      </w:tblPr>
      <w:tblGrid>
        <w:gridCol w:w="9855"/>
      </w:tblGrid>
      <w:tr w:rsidR="005E7C02" w14:paraId="48A8E761" w14:textId="77777777" w:rsidTr="00B4771D">
        <w:tc>
          <w:tcPr>
            <w:tcW w:w="9855" w:type="dxa"/>
          </w:tcPr>
          <w:p w14:paraId="6E4AED9E" w14:textId="77777777" w:rsidR="00F74D72" w:rsidRPr="00F74D72" w:rsidRDefault="00F74D72" w:rsidP="00F74D72">
            <w:pPr>
              <w:pStyle w:val="Agreement"/>
              <w:numPr>
                <w:ilvl w:val="0"/>
                <w:numId w:val="0"/>
              </w:numPr>
              <w:spacing w:before="0" w:afterLines="50" w:after="120"/>
              <w:rPr>
                <w:rFonts w:ascii="Times New Roman" w:hAnsi="Times New Roman"/>
                <w:b w:val="0"/>
                <w:bCs/>
                <w:lang w:val="en-US"/>
              </w:rPr>
            </w:pPr>
            <w:r w:rsidRPr="00F74D72">
              <w:rPr>
                <w:rFonts w:ascii="Times New Roman" w:hAnsi="Times New Roman"/>
                <w:b w:val="0"/>
                <w:bCs/>
                <w:lang w:val="en-US"/>
              </w:rPr>
              <w:t xml:space="preserve">Specify uplink congestion signaling [RAN2]: </w:t>
            </w:r>
          </w:p>
          <w:p w14:paraId="745053B9" w14:textId="5E6C1A2C" w:rsidR="005E7C02" w:rsidRPr="00F74D72" w:rsidRDefault="00F74D72" w:rsidP="00F74D72">
            <w:pPr>
              <w:pStyle w:val="Agreement"/>
              <w:numPr>
                <w:ilvl w:val="0"/>
                <w:numId w:val="9"/>
              </w:numPr>
              <w:spacing w:before="0"/>
              <w:rPr>
                <w:lang w:val="en-US"/>
              </w:rPr>
            </w:pPr>
            <w:r w:rsidRPr="00F74D72">
              <w:rPr>
                <w:rFonts w:ascii="Times New Roman" w:hAnsi="Times New Roman"/>
                <w:b w:val="0"/>
                <w:bCs/>
                <w:lang w:val="en-US"/>
              </w:rPr>
              <w:t xml:space="preserve">Specify in MAC layer XR rate control </w:t>
            </w:r>
            <w:r w:rsidRPr="00F74D72">
              <w:rPr>
                <w:rFonts w:ascii="Times New Roman" w:hAnsi="Times New Roman"/>
                <w:b w:val="0"/>
                <w:bCs/>
                <w:color w:val="FF0000"/>
                <w:lang w:val="en-US"/>
              </w:rPr>
              <w:t>signaling over downlink</w:t>
            </w:r>
            <w:r w:rsidRPr="00F74D72">
              <w:rPr>
                <w:rFonts w:ascii="Times New Roman" w:hAnsi="Times New Roman"/>
                <w:b w:val="0"/>
                <w:bCs/>
                <w:lang w:val="en-US"/>
              </w:rPr>
              <w:t xml:space="preserve"> per QoS flow/per DRB to enable faster source rate adaption to uplink congestion</w:t>
            </w:r>
          </w:p>
        </w:tc>
      </w:tr>
    </w:tbl>
    <w:p w14:paraId="1B05BC26" w14:textId="2DD8001A" w:rsidR="005E7C02" w:rsidRDefault="00E458D4" w:rsidP="00E458D4">
      <w:pPr>
        <w:pStyle w:val="a3"/>
        <w:tabs>
          <w:tab w:val="clear" w:pos="4153"/>
          <w:tab w:val="clear" w:pos="8306"/>
        </w:tabs>
        <w:spacing w:beforeLines="50" w:before="120"/>
      </w:pPr>
      <w:r w:rsidRPr="00E458D4">
        <w:rPr>
          <w:rFonts w:hint="eastAsia"/>
        </w:rPr>
        <w:t>This contribution will discuss potential enhancement on this new objective.</w:t>
      </w:r>
    </w:p>
    <w:p w14:paraId="293DFCC3" w14:textId="77777777" w:rsidR="00E458D4" w:rsidRPr="00766C7D" w:rsidRDefault="00E458D4" w:rsidP="00E458D4">
      <w:pPr>
        <w:pStyle w:val="a3"/>
        <w:tabs>
          <w:tab w:val="clear" w:pos="4153"/>
          <w:tab w:val="clear" w:pos="8306"/>
        </w:tabs>
        <w:spacing w:beforeLines="50" w:before="120"/>
        <w:rPr>
          <w:rFonts w:eastAsiaTheme="minorEastAsia"/>
          <w:lang w:val="en-US" w:eastAsia="zh-CN"/>
        </w:rPr>
      </w:pPr>
    </w:p>
    <w:p w14:paraId="460FC882" w14:textId="77777777" w:rsidR="005E7C02" w:rsidRDefault="005E7C02" w:rsidP="005E7C02">
      <w:pPr>
        <w:pStyle w:val="1"/>
      </w:pPr>
      <w:r>
        <w:t>Discussion</w:t>
      </w:r>
    </w:p>
    <w:p w14:paraId="668C00BC" w14:textId="7FF5BE99" w:rsidR="005E7C02" w:rsidRDefault="0088291A" w:rsidP="005E7C02">
      <w:pPr>
        <w:rPr>
          <w:rFonts w:eastAsiaTheme="minorEastAsia"/>
          <w:lang w:eastAsia="zh-CN"/>
        </w:rPr>
      </w:pPr>
      <w:r w:rsidRPr="0088291A">
        <w:t xml:space="preserve">Generally, congestion control consists of congestion detection, congestion feedback to the source, source rate adaptation, and recovery after congestion. As RAN </w:t>
      </w:r>
      <w:r>
        <w:t>agrees</w:t>
      </w:r>
      <w:r w:rsidRPr="0088291A">
        <w:t xml:space="preserve"> to </w:t>
      </w:r>
      <w:r w:rsidR="00B174FE">
        <w:t>specify</w:t>
      </w:r>
      <w:r w:rsidRPr="0088291A">
        <w:t xml:space="preserve"> uplink congestion </w:t>
      </w:r>
      <w:proofErr w:type="spellStart"/>
      <w:r w:rsidRPr="0088291A">
        <w:t>signaling</w:t>
      </w:r>
      <w:proofErr w:type="spellEnd"/>
      <w:r w:rsidRPr="0088291A">
        <w:t xml:space="preserve">, it is recommended to </w:t>
      </w:r>
      <w:r>
        <w:t>study</w:t>
      </w:r>
      <w:r w:rsidRPr="0088291A">
        <w:t xml:space="preserve"> several potential directions: uplink congestion detection, congestion feedback to the source (UE), and recovery after congestion. Source rate adaptation in the uplink is primarily determined by the implementation at the UE application layer, and thus will not be discussed here.</w:t>
      </w:r>
    </w:p>
    <w:p w14:paraId="24052083" w14:textId="77777777" w:rsidR="005E7C02" w:rsidRPr="00CB137D" w:rsidRDefault="005E7C02" w:rsidP="005E7C02">
      <w:pPr>
        <w:rPr>
          <w:rFonts w:eastAsiaTheme="minorEastAsia"/>
          <w:i/>
          <w:iCs/>
          <w:lang w:eastAsia="zh-CN"/>
        </w:rPr>
      </w:pPr>
    </w:p>
    <w:p w14:paraId="55678279" w14:textId="073CF81D" w:rsidR="005E7C02" w:rsidRDefault="00B174FE" w:rsidP="00477740">
      <w:pPr>
        <w:pStyle w:val="2"/>
        <w:numPr>
          <w:ilvl w:val="1"/>
          <w:numId w:val="7"/>
        </w:numPr>
        <w:tabs>
          <w:tab w:val="num" w:pos="360"/>
          <w:tab w:val="num" w:pos="2259"/>
        </w:tabs>
        <w:spacing w:afterLines="50" w:after="120"/>
        <w:ind w:left="709" w:hanging="709"/>
      </w:pPr>
      <w:r>
        <w:t>Uplink Congestion detection</w:t>
      </w:r>
    </w:p>
    <w:p w14:paraId="7B958ADB" w14:textId="74615785" w:rsidR="00477740" w:rsidRDefault="00477740" w:rsidP="00477740">
      <w:pPr>
        <w:spacing w:afterLines="50" w:after="120"/>
      </w:pPr>
      <w:r>
        <w:t>It is clear that uplink congestion detection can be implemented by either the UE or the gNB; however</w:t>
      </w:r>
      <w:r w:rsidR="00892AC6">
        <w:t>, it is b</w:t>
      </w:r>
      <w:r>
        <w:t>elieve</w:t>
      </w:r>
      <w:r w:rsidR="00892AC6">
        <w:t>d that</w:t>
      </w:r>
      <w:r>
        <w:t xml:space="preserve"> it is more appropriate for the gNB to </w:t>
      </w:r>
      <w:r w:rsidR="00892AC6">
        <w:t>detect uplink</w:t>
      </w:r>
      <w:r>
        <w:t xml:space="preserve"> </w:t>
      </w:r>
      <w:r w:rsidR="00892AC6">
        <w:t>congestion</w:t>
      </w:r>
      <w:r>
        <w:t xml:space="preserve">. This approach reduces the </w:t>
      </w:r>
      <w:r w:rsidR="00892AC6">
        <w:t xml:space="preserve">implementation </w:t>
      </w:r>
      <w:r>
        <w:t>complexity for the UE, and if the UE were to perform congestion detection, it would need to notify the gNB</w:t>
      </w:r>
      <w:r w:rsidR="00E84AF5">
        <w:rPr>
          <w:lang w:val="en-US"/>
        </w:rPr>
        <w:t xml:space="preserve"> in uplink </w:t>
      </w:r>
      <w:r>
        <w:t>of the congestion once it has occurred. This can be challenging since the channel capacity or conditions may already be insufficient for the UE to send a congestion indication.</w:t>
      </w:r>
    </w:p>
    <w:p w14:paraId="031A70FA" w14:textId="7E1C9262" w:rsidR="00BF4247" w:rsidRPr="00BF4247" w:rsidRDefault="00BF4247" w:rsidP="00BF4247">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 xml:space="preserve">: </w:t>
      </w:r>
      <w:r>
        <w:rPr>
          <w:b/>
          <w:bCs/>
          <w:lang w:val="en-US" w:eastAsia="zh-CN"/>
        </w:rPr>
        <w:t>Both UE and gNB can detect uplink congestion</w:t>
      </w:r>
      <w:r w:rsidR="00C37319">
        <w:rPr>
          <w:b/>
          <w:bCs/>
          <w:lang w:val="en-US" w:eastAsia="zh-CN"/>
        </w:rPr>
        <w:t xml:space="preserve">, but it could be complicated and </w:t>
      </w:r>
      <w:r w:rsidR="00BB3CAC" w:rsidRPr="00BB3CAC">
        <w:rPr>
          <w:b/>
          <w:bCs/>
          <w:lang w:val="en-US" w:eastAsia="zh-CN"/>
        </w:rPr>
        <w:t>inappropriate</w:t>
      </w:r>
      <w:r w:rsidR="00BB3CAC">
        <w:rPr>
          <w:b/>
          <w:bCs/>
          <w:lang w:val="en-US" w:eastAsia="zh-CN"/>
        </w:rPr>
        <w:t xml:space="preserve"> for UE to detect </w:t>
      </w:r>
      <w:r w:rsidR="00AA2DDE">
        <w:rPr>
          <w:b/>
          <w:bCs/>
          <w:lang w:val="en-US" w:eastAsia="zh-CN"/>
        </w:rPr>
        <w:t xml:space="preserve">or report </w:t>
      </w:r>
      <w:r w:rsidR="00BB3CAC">
        <w:rPr>
          <w:b/>
          <w:bCs/>
          <w:lang w:val="en-US" w:eastAsia="zh-CN"/>
        </w:rPr>
        <w:t xml:space="preserve">it with </w:t>
      </w:r>
      <w:r w:rsidR="00AA2DDE">
        <w:rPr>
          <w:b/>
          <w:bCs/>
          <w:lang w:val="en-US" w:eastAsia="zh-CN"/>
        </w:rPr>
        <w:t>regarding to</w:t>
      </w:r>
      <w:r w:rsidR="00BB3CAC">
        <w:rPr>
          <w:b/>
          <w:bCs/>
          <w:lang w:val="en-US" w:eastAsia="zh-CN"/>
        </w:rPr>
        <w:t xml:space="preserve"> imple</w:t>
      </w:r>
      <w:r w:rsidR="00AA2DDE">
        <w:rPr>
          <w:b/>
          <w:bCs/>
          <w:lang w:val="en-US" w:eastAsia="zh-CN"/>
        </w:rPr>
        <w:t>mentation complexity and</w:t>
      </w:r>
      <w:r w:rsidR="00853EE3">
        <w:rPr>
          <w:b/>
          <w:bCs/>
          <w:lang w:val="en-US" w:eastAsia="zh-CN"/>
        </w:rPr>
        <w:t xml:space="preserve"> potential de</w:t>
      </w:r>
      <w:r w:rsidR="008B40F8">
        <w:rPr>
          <w:b/>
          <w:bCs/>
          <w:lang w:val="en-US" w:eastAsia="zh-CN"/>
        </w:rPr>
        <w:t>teriorated</w:t>
      </w:r>
      <w:r w:rsidR="00AA2DDE">
        <w:rPr>
          <w:b/>
          <w:bCs/>
          <w:lang w:val="en-US" w:eastAsia="zh-CN"/>
        </w:rPr>
        <w:t xml:space="preserve"> uplink </w:t>
      </w:r>
      <w:r w:rsidR="00D53C3C">
        <w:rPr>
          <w:b/>
          <w:bCs/>
          <w:lang w:val="en-US" w:eastAsia="zh-CN"/>
        </w:rPr>
        <w:t>channel</w:t>
      </w:r>
      <w:r>
        <w:rPr>
          <w:b/>
          <w:bCs/>
          <w:lang w:val="en-US" w:eastAsia="zh-CN"/>
        </w:rPr>
        <w:t>.</w:t>
      </w:r>
    </w:p>
    <w:p w14:paraId="0D3BF971" w14:textId="27472846" w:rsidR="00FB79F8" w:rsidRDefault="00477740" w:rsidP="00477740">
      <w:pPr>
        <w:spacing w:afterLines="50" w:after="120"/>
      </w:pPr>
      <w:r>
        <w:t xml:space="preserve">The gNB can detect congestion by </w:t>
      </w:r>
      <w:r w:rsidR="002D48A5">
        <w:t>analysing</w:t>
      </w:r>
      <w:r>
        <w:t xml:space="preserve"> the </w:t>
      </w:r>
      <w:r w:rsidR="007C6188">
        <w:t xml:space="preserve">allocated resource in UL Grant </w:t>
      </w:r>
      <w:r w:rsidR="00964497">
        <w:t>already and will be</w:t>
      </w:r>
      <w:r>
        <w:t xml:space="preserve"> sen</w:t>
      </w:r>
      <w:r w:rsidR="00964497">
        <w:t>t</w:t>
      </w:r>
      <w:r>
        <w:t xml:space="preserve"> to the UE </w:t>
      </w:r>
      <w:r w:rsidR="002D48A5">
        <w:t>and</w:t>
      </w:r>
      <w:r>
        <w:t xml:space="preserve"> the</w:t>
      </w:r>
      <w:r w:rsidR="00964497">
        <w:t xml:space="preserve"> </w:t>
      </w:r>
      <w:r>
        <w:t xml:space="preserve">BSR </w:t>
      </w:r>
      <w:r w:rsidR="00964497">
        <w:t>reported</w:t>
      </w:r>
      <w:r>
        <w:t xml:space="preserve"> by the UE. Specifically, if the gNB observes a reduction in available </w:t>
      </w:r>
      <w:r w:rsidR="002D48A5">
        <w:t>radio</w:t>
      </w:r>
      <w:r>
        <w:t xml:space="preserve"> resources allocated to the UE, or channel quality deteriorates</w:t>
      </w:r>
      <w:r w:rsidR="002D48A5">
        <w:t xml:space="preserve"> based on </w:t>
      </w:r>
      <w:r w:rsidR="00E01ABF">
        <w:t>UL reference signal measuremen</w:t>
      </w:r>
      <w:r w:rsidR="004E3526">
        <w:t>t,</w:t>
      </w:r>
      <w:r>
        <w:t xml:space="preserve"> </w:t>
      </w:r>
      <w:r w:rsidR="004E3526">
        <w:t>or consistent increase of</w:t>
      </w:r>
      <w:r>
        <w:t xml:space="preserve"> UE's buffe</w:t>
      </w:r>
      <w:r w:rsidR="004E3526">
        <w:t>r queue</w:t>
      </w:r>
      <w:r>
        <w:t xml:space="preserve">, </w:t>
      </w:r>
      <w:r w:rsidR="004E3526">
        <w:t>gNB</w:t>
      </w:r>
      <w:r>
        <w:t xml:space="preserve"> can infer that congestion has occurred. </w:t>
      </w:r>
      <w:r w:rsidR="00BF4247">
        <w:rPr>
          <w:lang w:val="en-US"/>
        </w:rPr>
        <w:t>But u</w:t>
      </w:r>
      <w:r w:rsidR="00BF4247">
        <w:t>ultimately</w:t>
      </w:r>
      <w:r>
        <w:t xml:space="preserve">, </w:t>
      </w:r>
      <w:r w:rsidR="00BF4247">
        <w:t xml:space="preserve">uplink congestion detection is a gNB </w:t>
      </w:r>
      <w:r w:rsidR="00087C09">
        <w:t>implementation issue.</w:t>
      </w:r>
    </w:p>
    <w:p w14:paraId="2293AD3D" w14:textId="42E7E825" w:rsidR="0007715B" w:rsidRDefault="0007715B" w:rsidP="0007715B">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 xml:space="preserve">gNB should detect uplink </w:t>
      </w:r>
      <w:r w:rsidR="009222C7">
        <w:rPr>
          <w:b/>
          <w:bCs/>
          <w:lang w:val="en-US" w:eastAsia="zh-CN"/>
        </w:rPr>
        <w:t>congestion</w:t>
      </w:r>
      <w:r w:rsidR="009222C7">
        <w:rPr>
          <w:b/>
          <w:bCs/>
          <w:lang w:eastAsia="zh-CN"/>
        </w:rPr>
        <w:t xml:space="preserve"> based on its </w:t>
      </w:r>
      <w:r w:rsidR="00596054">
        <w:rPr>
          <w:b/>
          <w:bCs/>
          <w:lang w:eastAsia="zh-CN"/>
        </w:rPr>
        <w:t>implementation</w:t>
      </w:r>
      <w:r w:rsidR="009222C7">
        <w:rPr>
          <w:b/>
          <w:bCs/>
          <w:lang w:eastAsia="zh-CN"/>
        </w:rPr>
        <w:t>.</w:t>
      </w:r>
    </w:p>
    <w:p w14:paraId="17116C2E" w14:textId="11656A69" w:rsidR="008B40F8" w:rsidRPr="009222C7" w:rsidRDefault="00F5249C" w:rsidP="00477740">
      <w:pPr>
        <w:spacing w:afterLines="50" w:after="120"/>
        <w:rPr>
          <w:rFonts w:eastAsiaTheme="minorEastAsia"/>
          <w:lang w:eastAsia="zh-CN"/>
        </w:rPr>
      </w:pPr>
      <w:r w:rsidRPr="00F5249C">
        <w:rPr>
          <w:rFonts w:eastAsiaTheme="minorEastAsia"/>
          <w:lang w:eastAsia="zh-CN"/>
        </w:rPr>
        <w:t>UE lacks visibility into the allocation of</w:t>
      </w:r>
      <w:r w:rsidR="00596054">
        <w:rPr>
          <w:rFonts w:eastAsiaTheme="minorEastAsia"/>
          <w:lang w:eastAsia="zh-CN"/>
        </w:rPr>
        <w:t xml:space="preserve"> radio </w:t>
      </w:r>
      <w:r w:rsidRPr="00F5249C">
        <w:rPr>
          <w:rFonts w:eastAsiaTheme="minorEastAsia"/>
          <w:lang w:eastAsia="zh-CN"/>
        </w:rPr>
        <w:t>resources, which can lead to insufficient or excessive adjustments. Therefore, it is advisable to prioritize the research of gNB-based solutions for this purpose.</w:t>
      </w:r>
    </w:p>
    <w:p w14:paraId="7FD13173" w14:textId="77777777" w:rsidR="004919D9" w:rsidRPr="00876CCE" w:rsidRDefault="004919D9" w:rsidP="00FB79F8">
      <w:pPr>
        <w:spacing w:afterLines="50" w:after="120"/>
      </w:pPr>
    </w:p>
    <w:p w14:paraId="2B7C6C8B" w14:textId="2BDFE81C" w:rsidR="004919D9" w:rsidRDefault="00181244" w:rsidP="004919D9">
      <w:pPr>
        <w:pStyle w:val="2"/>
        <w:numPr>
          <w:ilvl w:val="1"/>
          <w:numId w:val="7"/>
        </w:numPr>
        <w:tabs>
          <w:tab w:val="num" w:pos="360"/>
        </w:tabs>
        <w:spacing w:afterLines="50" w:after="120"/>
        <w:ind w:left="709" w:hanging="709"/>
      </w:pPr>
      <w:r>
        <w:t>Congestion feedback to UE in downlink</w:t>
      </w:r>
    </w:p>
    <w:p w14:paraId="180EBEDD" w14:textId="4199B273" w:rsidR="00D570E1" w:rsidRDefault="00D570E1" w:rsidP="00D570E1">
      <w:pPr>
        <w:spacing w:afterLines="50" w:after="120"/>
      </w:pPr>
      <w:r>
        <w:t>Upon detecting uplink congestion, gNB can indicate to UE that congestion has occurred and start rate control or rate adaptation. An explicit downlink congestion indication is more appropriate, as it can provide additional information compared to implicit one. Furthermore, since the WID emphasizes that uplink congestion control primarily occurs at the MAC layer, using a MAC CE is more suitable.</w:t>
      </w:r>
    </w:p>
    <w:p w14:paraId="1F4CC6AC" w14:textId="423BD401" w:rsidR="00AA73B0" w:rsidRDefault="00D570E1" w:rsidP="00D570E1">
      <w:pPr>
        <w:spacing w:afterLines="50" w:after="120"/>
      </w:pPr>
      <w:r>
        <w:t xml:space="preserve">In </w:t>
      </w:r>
      <w:proofErr w:type="spellStart"/>
      <w:r>
        <w:t>VoNR</w:t>
      </w:r>
      <w:proofErr w:type="spellEnd"/>
      <w:r>
        <w:t xml:space="preserve">, the Recommended Bit Rate </w:t>
      </w:r>
      <w:r w:rsidR="00F933B9">
        <w:t>and</w:t>
      </w:r>
      <w:r>
        <w:t xml:space="preserve"> Recommended Bit Rate Query MAC CE has been introduced to facilitate rate adaptation for EVS encoding. However, the rate range is limited to 0 to 1.56 Mbit/s (8000 * 200). Additionally, uplink congestion control does not require UL/DL indications. Therefore, reusing the Recommended Bit Rate MAC CE is not advisable.</w:t>
      </w:r>
    </w:p>
    <w:p w14:paraId="7ED92934" w14:textId="5519FF92" w:rsidR="00AA73B0" w:rsidRPr="00D570E1" w:rsidRDefault="00AA73B0" w:rsidP="00AA73B0">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w:t>
      </w:r>
      <w:r w:rsidR="003D78C0">
        <w:rPr>
          <w:rFonts w:asciiTheme="minorEastAsia" w:eastAsiaTheme="minorEastAsia" w:hAnsiTheme="minorEastAsia" w:hint="eastAsia"/>
          <w:b/>
          <w:bCs/>
          <w:lang w:val="en-US" w:eastAsia="zh-CN"/>
        </w:rPr>
        <w:t>a</w:t>
      </w:r>
      <w:r>
        <w:rPr>
          <w:b/>
          <w:bCs/>
          <w:lang w:val="en-US" w:eastAsia="zh-CN"/>
        </w:rPr>
        <w:t>:</w:t>
      </w:r>
      <w:r w:rsidRPr="00E93F4F">
        <w:rPr>
          <w:b/>
          <w:bCs/>
          <w:lang w:val="en-US" w:eastAsia="zh-CN"/>
        </w:rPr>
        <w:t xml:space="preserve"> </w:t>
      </w:r>
      <w:r>
        <w:rPr>
          <w:b/>
          <w:bCs/>
          <w:lang w:val="en-US" w:eastAsia="zh-CN"/>
        </w:rPr>
        <w:t xml:space="preserve">Introduce an explicit </w:t>
      </w:r>
      <w:r w:rsidR="00976B79">
        <w:rPr>
          <w:b/>
          <w:bCs/>
          <w:lang w:val="en-US" w:eastAsia="zh-CN"/>
        </w:rPr>
        <w:t>c</w:t>
      </w:r>
      <w:r>
        <w:rPr>
          <w:b/>
          <w:bCs/>
          <w:lang w:val="en-US" w:eastAsia="zh-CN"/>
        </w:rPr>
        <w:t xml:space="preserve">ongestion </w:t>
      </w:r>
      <w:r w:rsidR="00486F59">
        <w:rPr>
          <w:b/>
          <w:bCs/>
          <w:lang w:val="en-US" w:eastAsia="zh-CN"/>
        </w:rPr>
        <w:t>i</w:t>
      </w:r>
      <w:r>
        <w:rPr>
          <w:b/>
          <w:bCs/>
          <w:lang w:val="en-US" w:eastAsia="zh-CN"/>
        </w:rPr>
        <w:t>ndication MAC CE to indicate uplink congestion to UE</w:t>
      </w:r>
      <w:r>
        <w:rPr>
          <w:b/>
          <w:bCs/>
          <w:lang w:eastAsia="zh-CN"/>
        </w:rPr>
        <w:t>.</w:t>
      </w:r>
    </w:p>
    <w:p w14:paraId="4B15480F" w14:textId="5B29DDFF" w:rsidR="003D78C0" w:rsidRDefault="003D78C0" w:rsidP="003D78C0">
      <w:pPr>
        <w:spacing w:afterLines="50" w:after="120"/>
        <w:rPr>
          <w:rFonts w:eastAsiaTheme="minorEastAsia"/>
          <w:lang w:eastAsia="zh-CN"/>
        </w:rPr>
      </w:pPr>
      <w:r w:rsidRPr="003D78C0">
        <w:rPr>
          <w:rFonts w:eastAsiaTheme="minorEastAsia"/>
          <w:lang w:eastAsia="zh-CN"/>
        </w:rPr>
        <w:t>Considering that the WID has already mandated congestion indications for each QoS flow/per DRB, it is essential to indicate which DRB</w:t>
      </w:r>
      <w:r>
        <w:rPr>
          <w:rFonts w:eastAsiaTheme="minorEastAsia" w:hint="eastAsia"/>
          <w:lang w:eastAsia="zh-CN"/>
        </w:rPr>
        <w:t>s</w:t>
      </w:r>
      <w:r>
        <w:rPr>
          <w:rFonts w:eastAsiaTheme="minorEastAsia" w:hint="eastAsia"/>
          <w:lang w:val="en-US" w:eastAsia="zh-CN"/>
        </w:rPr>
        <w:t>/LCHs</w:t>
      </w:r>
      <w:r w:rsidRPr="003D78C0">
        <w:rPr>
          <w:rFonts w:eastAsiaTheme="minorEastAsia"/>
          <w:lang w:eastAsia="zh-CN"/>
        </w:rPr>
        <w:t xml:space="preserve"> or QoS flows are experiencing congestion. Additionally, since the UE </w:t>
      </w:r>
      <w:r w:rsidRPr="003D78C0">
        <w:rPr>
          <w:rFonts w:eastAsiaTheme="minorEastAsia"/>
          <w:lang w:eastAsia="zh-CN"/>
        </w:rPr>
        <w:lastRenderedPageBreak/>
        <w:t xml:space="preserve">lacks visibility into the </w:t>
      </w:r>
      <w:proofErr w:type="spellStart"/>
      <w:r w:rsidRPr="003D78C0">
        <w:rPr>
          <w:rFonts w:eastAsiaTheme="minorEastAsia"/>
          <w:lang w:eastAsia="zh-CN"/>
        </w:rPr>
        <w:t>gNB's</w:t>
      </w:r>
      <w:proofErr w:type="spellEnd"/>
      <w:r w:rsidR="002562EC">
        <w:rPr>
          <w:rFonts w:eastAsiaTheme="minorEastAsia" w:hint="eastAsia"/>
          <w:lang w:eastAsia="zh-CN"/>
        </w:rPr>
        <w:t xml:space="preserve"> overall</w:t>
      </w:r>
      <w:r w:rsidRPr="003D78C0">
        <w:rPr>
          <w:rFonts w:eastAsiaTheme="minorEastAsia"/>
          <w:lang w:eastAsia="zh-CN"/>
        </w:rPr>
        <w:t xml:space="preserve"> uplink resource allocation, the gNB can indicate the corresponding (maximum) </w:t>
      </w:r>
      <w:r w:rsidR="002562EC">
        <w:rPr>
          <w:rFonts w:eastAsiaTheme="minorEastAsia" w:hint="eastAsia"/>
          <w:lang w:eastAsia="zh-CN"/>
        </w:rPr>
        <w:t>date</w:t>
      </w:r>
      <w:r w:rsidRPr="003D78C0">
        <w:rPr>
          <w:rFonts w:eastAsiaTheme="minorEastAsia"/>
          <w:lang w:eastAsia="zh-CN"/>
        </w:rPr>
        <w:t xml:space="preserve"> rate for </w:t>
      </w:r>
      <w:r w:rsidR="002562EC">
        <w:rPr>
          <w:rFonts w:eastAsiaTheme="minorEastAsia" w:hint="eastAsia"/>
          <w:lang w:eastAsia="zh-CN"/>
        </w:rPr>
        <w:t xml:space="preserve">specific </w:t>
      </w:r>
      <w:r w:rsidRPr="003D78C0">
        <w:rPr>
          <w:rFonts w:eastAsiaTheme="minorEastAsia"/>
          <w:lang w:eastAsia="zh-CN"/>
        </w:rPr>
        <w:t>DRB/</w:t>
      </w:r>
      <w:r w:rsidR="002562EC">
        <w:rPr>
          <w:rFonts w:eastAsiaTheme="minorEastAsia" w:hint="eastAsia"/>
          <w:lang w:val="en-US" w:eastAsia="zh-CN"/>
        </w:rPr>
        <w:t>LCH</w:t>
      </w:r>
      <w:r w:rsidR="002562EC">
        <w:rPr>
          <w:rFonts w:eastAsiaTheme="minorEastAsia" w:hint="eastAsia"/>
          <w:lang w:eastAsia="zh-CN"/>
        </w:rPr>
        <w:t>/</w:t>
      </w:r>
      <w:r w:rsidRPr="003D78C0">
        <w:rPr>
          <w:rFonts w:eastAsiaTheme="minorEastAsia"/>
          <w:lang w:eastAsia="zh-CN"/>
        </w:rPr>
        <w:t>QoS flow. This would help prevent the UE application layer from making excessive adjustments due to blindly reducing the congestion window.</w:t>
      </w:r>
    </w:p>
    <w:p w14:paraId="1AAE9CB6" w14:textId="78C79C87" w:rsidR="00C53D40" w:rsidRPr="00976B79" w:rsidRDefault="00C53D40" w:rsidP="003D78C0">
      <w:pPr>
        <w:spacing w:afterLines="50" w:after="120"/>
        <w:rPr>
          <w:rFonts w:eastAsiaTheme="minorEastAsia"/>
          <w:lang w:val="en-US" w:eastAsia="zh-CN"/>
        </w:rPr>
      </w:pPr>
      <w:r w:rsidRPr="003D78C0">
        <w:rPr>
          <w:rFonts w:eastAsiaTheme="minorEastAsia"/>
          <w:lang w:eastAsia="zh-CN"/>
        </w:rPr>
        <w:t>UE detects congestion through packet loss</w:t>
      </w:r>
      <w:r w:rsidR="00094CA5">
        <w:rPr>
          <w:rFonts w:eastAsiaTheme="minorEastAsia" w:hint="eastAsia"/>
          <w:lang w:eastAsia="zh-CN"/>
        </w:rPr>
        <w:t xml:space="preserve"> </w:t>
      </w:r>
      <w:r w:rsidR="00094CA5">
        <w:rPr>
          <w:rFonts w:eastAsiaTheme="minorEastAsia"/>
          <w:lang w:val="en-US" w:eastAsia="zh-CN"/>
        </w:rPr>
        <w:t>in</w:t>
      </w:r>
      <w:r w:rsidR="00094CA5" w:rsidRPr="003D78C0">
        <w:rPr>
          <w:rFonts w:eastAsiaTheme="minorEastAsia"/>
          <w:lang w:eastAsia="zh-CN"/>
        </w:rPr>
        <w:t xml:space="preserve"> general TCP congestion control</w:t>
      </w:r>
      <w:r w:rsidRPr="003D78C0">
        <w:rPr>
          <w:rFonts w:eastAsiaTheme="minorEastAsia"/>
          <w:lang w:eastAsia="zh-CN"/>
        </w:rPr>
        <w:t xml:space="preserve">. However, </w:t>
      </w:r>
      <w:r w:rsidR="00D64EF3">
        <w:rPr>
          <w:rFonts w:eastAsiaTheme="minorEastAsia" w:hint="eastAsia"/>
          <w:lang w:eastAsia="zh-CN"/>
        </w:rPr>
        <w:t>it is</w:t>
      </w:r>
      <w:r w:rsidRPr="003D78C0">
        <w:rPr>
          <w:rFonts w:eastAsiaTheme="minorEastAsia"/>
          <w:lang w:eastAsia="zh-CN"/>
        </w:rPr>
        <w:t xml:space="preserve"> believe</w:t>
      </w:r>
      <w:r w:rsidR="00D64EF3">
        <w:rPr>
          <w:rFonts w:eastAsiaTheme="minorEastAsia" w:hint="eastAsia"/>
          <w:lang w:eastAsia="zh-CN"/>
        </w:rPr>
        <w:t>d</w:t>
      </w:r>
      <w:r w:rsidRPr="003D78C0">
        <w:rPr>
          <w:rFonts w:eastAsiaTheme="minorEastAsia"/>
          <w:lang w:eastAsia="zh-CN"/>
        </w:rPr>
        <w:t xml:space="preserve"> that efforts should be made to avoid packet loss</w:t>
      </w:r>
      <w:r w:rsidR="00D64EF3">
        <w:rPr>
          <w:rFonts w:eastAsiaTheme="minorEastAsia" w:hint="eastAsia"/>
          <w:lang w:eastAsia="zh-CN"/>
        </w:rPr>
        <w:t xml:space="preserve"> even in congestion</w:t>
      </w:r>
      <w:r w:rsidRPr="003D78C0">
        <w:rPr>
          <w:rFonts w:eastAsiaTheme="minorEastAsia"/>
          <w:lang w:eastAsia="zh-CN"/>
        </w:rPr>
        <w:t>, especially for data of high importance.</w:t>
      </w:r>
    </w:p>
    <w:p w14:paraId="3A5E4C38" w14:textId="50EA1DC7" w:rsidR="00787491" w:rsidRPr="00D570E1" w:rsidRDefault="00787491" w:rsidP="00787491">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2b:</w:t>
      </w:r>
      <w:r w:rsidRPr="00E93F4F">
        <w:rPr>
          <w:b/>
          <w:bCs/>
          <w:lang w:val="en-US" w:eastAsia="zh-CN"/>
        </w:rPr>
        <w:t xml:space="preserve"> </w:t>
      </w:r>
      <w:r w:rsidR="00976B79">
        <w:rPr>
          <w:b/>
          <w:bCs/>
          <w:lang w:val="en-US" w:eastAsia="zh-CN"/>
        </w:rPr>
        <w:t>The</w:t>
      </w:r>
      <w:r>
        <w:rPr>
          <w:b/>
          <w:bCs/>
          <w:lang w:val="en-US" w:eastAsia="zh-CN"/>
        </w:rPr>
        <w:t xml:space="preserve"> </w:t>
      </w:r>
      <w:r w:rsidR="00976B79">
        <w:rPr>
          <w:b/>
          <w:bCs/>
          <w:lang w:val="en-US" w:eastAsia="zh-CN"/>
        </w:rPr>
        <w:t>c</w:t>
      </w:r>
      <w:r>
        <w:rPr>
          <w:b/>
          <w:bCs/>
          <w:lang w:val="en-US" w:eastAsia="zh-CN"/>
        </w:rPr>
        <w:t xml:space="preserve">ongestion </w:t>
      </w:r>
      <w:r w:rsidR="00486F59">
        <w:rPr>
          <w:b/>
          <w:bCs/>
          <w:lang w:val="en-US" w:eastAsia="zh-CN"/>
        </w:rPr>
        <w:t>i</w:t>
      </w:r>
      <w:r>
        <w:rPr>
          <w:b/>
          <w:bCs/>
          <w:lang w:val="en-US" w:eastAsia="zh-CN"/>
        </w:rPr>
        <w:t xml:space="preserve">ndication MAC CE </w:t>
      </w:r>
      <w:r w:rsidR="00976B79">
        <w:rPr>
          <w:b/>
          <w:bCs/>
          <w:lang w:val="en-US" w:eastAsia="zh-CN"/>
        </w:rPr>
        <w:t>should capture at least data rate and DRB/LCH identification.</w:t>
      </w:r>
    </w:p>
    <w:p w14:paraId="0A7A46FD" w14:textId="379C680F" w:rsidR="003D78C0" w:rsidRPr="00976B79" w:rsidRDefault="00486F59" w:rsidP="003D78C0">
      <w:pPr>
        <w:spacing w:afterLines="50" w:after="120"/>
        <w:rPr>
          <w:rFonts w:eastAsiaTheme="minorEastAsia"/>
          <w:lang w:val="en-US" w:eastAsia="zh-CN"/>
        </w:rPr>
      </w:pPr>
      <w:r w:rsidRPr="00486F59">
        <w:rPr>
          <w:rFonts w:eastAsiaTheme="minorEastAsia"/>
          <w:lang w:val="en-US" w:eastAsia="zh-CN"/>
        </w:rPr>
        <w:t>With the</w:t>
      </w:r>
      <w:r>
        <w:rPr>
          <w:rFonts w:eastAsiaTheme="minorEastAsia"/>
          <w:lang w:val="en-US" w:eastAsia="zh-CN"/>
        </w:rPr>
        <w:t xml:space="preserve"> new </w:t>
      </w:r>
      <w:r w:rsidRPr="00486F59">
        <w:rPr>
          <w:rFonts w:eastAsiaTheme="minorEastAsia"/>
          <w:lang w:val="en-US" w:eastAsia="zh-CN"/>
        </w:rPr>
        <w:t xml:space="preserve">MAC CE, </w:t>
      </w:r>
      <w:r>
        <w:rPr>
          <w:rFonts w:eastAsiaTheme="minorEastAsia"/>
          <w:lang w:val="en-US" w:eastAsia="zh-CN"/>
        </w:rPr>
        <w:t>UE</w:t>
      </w:r>
      <w:r w:rsidRPr="00486F59">
        <w:rPr>
          <w:rFonts w:eastAsiaTheme="minorEastAsia"/>
          <w:lang w:val="en-US" w:eastAsia="zh-CN"/>
        </w:rPr>
        <w:t xml:space="preserve"> can make supervised adjustments to the </w:t>
      </w:r>
      <w:r w:rsidR="00CA5EB0">
        <w:rPr>
          <w:rFonts w:eastAsiaTheme="minorEastAsia"/>
          <w:lang w:val="en-US" w:eastAsia="zh-CN"/>
        </w:rPr>
        <w:t>data</w:t>
      </w:r>
      <w:r w:rsidRPr="00486F59">
        <w:rPr>
          <w:rFonts w:eastAsiaTheme="minorEastAsia"/>
          <w:lang w:val="en-US" w:eastAsia="zh-CN"/>
        </w:rPr>
        <w:t xml:space="preserve"> rate of each DRB, resulting in faster and more effective rate adjustments.</w:t>
      </w:r>
    </w:p>
    <w:p w14:paraId="756E0CA0" w14:textId="77777777" w:rsidR="004F23A3" w:rsidRPr="002D48D3" w:rsidRDefault="004F23A3" w:rsidP="004919D9">
      <w:pPr>
        <w:spacing w:afterLines="50" w:after="120"/>
        <w:rPr>
          <w:rFonts w:eastAsiaTheme="minorEastAsia"/>
          <w:lang w:eastAsia="zh-CN"/>
        </w:rPr>
      </w:pPr>
    </w:p>
    <w:p w14:paraId="0CEC1DEF" w14:textId="31BE9886" w:rsidR="00B20B91" w:rsidRDefault="002D48D3" w:rsidP="0091509E">
      <w:pPr>
        <w:pStyle w:val="2"/>
        <w:numPr>
          <w:ilvl w:val="1"/>
          <w:numId w:val="7"/>
        </w:numPr>
        <w:tabs>
          <w:tab w:val="num" w:pos="360"/>
        </w:tabs>
        <w:spacing w:afterLines="50" w:after="120"/>
        <w:ind w:left="709" w:hanging="709"/>
      </w:pPr>
      <w:r>
        <w:rPr>
          <w:lang w:val="en-US"/>
        </w:rPr>
        <w:t>Recovery after congestion</w:t>
      </w:r>
    </w:p>
    <w:p w14:paraId="0195ACFA" w14:textId="10121772" w:rsidR="00560208" w:rsidRDefault="00560208" w:rsidP="00560208">
      <w:pPr>
        <w:spacing w:afterLines="50" w:after="120"/>
      </w:pPr>
      <w:r>
        <w:t>In traditional TCP congestion control, after congestion mitigation, the sender typically increases its rate gradually or slowly, known as Additive Increase, Multiplicative Decrease (AIMD), to avoid causing further congestion. However, this additive increase can lead to the TCP slow start problem, where the sender requires a significant amount of time to return to a "normal" transmission rate.</w:t>
      </w:r>
    </w:p>
    <w:p w14:paraId="001D90FF" w14:textId="0A605F49" w:rsidR="00DE4028" w:rsidRPr="00DE4028" w:rsidRDefault="00DE4028" w:rsidP="00DE4028">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w:t>
      </w:r>
      <w:r w:rsidRPr="00B913A2">
        <w:rPr>
          <w:b/>
          <w:bCs/>
          <w:lang w:val="en-US" w:eastAsia="zh-CN"/>
        </w:rPr>
        <w:t xml:space="preserve">: </w:t>
      </w:r>
      <w:r>
        <w:rPr>
          <w:b/>
          <w:bCs/>
          <w:lang w:val="en-US" w:eastAsia="zh-CN"/>
        </w:rPr>
        <w:t>With fast reco</w:t>
      </w:r>
      <w:r w:rsidR="009E7B73">
        <w:rPr>
          <w:b/>
          <w:bCs/>
          <w:lang w:val="en-US" w:eastAsia="zh-CN"/>
        </w:rPr>
        <w:t>very,</w:t>
      </w:r>
      <w:r w:rsidR="00D77EA4">
        <w:rPr>
          <w:b/>
          <w:bCs/>
          <w:lang w:val="en-US" w:eastAsia="zh-CN"/>
        </w:rPr>
        <w:t xml:space="preserve"> UE could </w:t>
      </w:r>
      <w:r w:rsidR="004C73F7">
        <w:rPr>
          <w:b/>
          <w:bCs/>
          <w:lang w:val="en-US" w:eastAsia="zh-CN"/>
        </w:rPr>
        <w:t>get a proper</w:t>
      </w:r>
      <w:r w:rsidR="002F52E2">
        <w:rPr>
          <w:rFonts w:eastAsiaTheme="minorEastAsia" w:hint="eastAsia"/>
          <w:b/>
          <w:bCs/>
          <w:lang w:val="en-US" w:eastAsia="zh-CN"/>
        </w:rPr>
        <w:t xml:space="preserve"> </w:t>
      </w:r>
      <w:r w:rsidR="00C26265">
        <w:rPr>
          <w:rFonts w:eastAsiaTheme="minorEastAsia" w:hint="eastAsia"/>
          <w:b/>
          <w:bCs/>
          <w:lang w:val="en-US" w:eastAsia="zh-CN"/>
        </w:rPr>
        <w:t xml:space="preserve">and </w:t>
      </w:r>
      <w:r w:rsidR="00002862">
        <w:rPr>
          <w:rFonts w:eastAsiaTheme="minorEastAsia"/>
          <w:b/>
          <w:bCs/>
          <w:lang w:val="en-US" w:eastAsia="zh-CN"/>
        </w:rPr>
        <w:t>potentially</w:t>
      </w:r>
      <w:r w:rsidR="00C26265">
        <w:rPr>
          <w:rFonts w:eastAsiaTheme="minorEastAsia" w:hint="eastAsia"/>
          <w:b/>
          <w:bCs/>
          <w:lang w:val="en-US" w:eastAsia="zh-CN"/>
        </w:rPr>
        <w:t xml:space="preserve"> higher</w:t>
      </w:r>
      <w:r w:rsidR="004C73F7">
        <w:rPr>
          <w:b/>
          <w:bCs/>
          <w:lang w:val="en-US" w:eastAsia="zh-CN"/>
        </w:rPr>
        <w:t xml:space="preserve"> data rate after congestion</w:t>
      </w:r>
      <w:r w:rsidR="00C26265">
        <w:rPr>
          <w:rFonts w:eastAsiaTheme="minorEastAsia" w:hint="eastAsia"/>
          <w:b/>
          <w:bCs/>
          <w:lang w:val="en-US" w:eastAsia="zh-CN"/>
        </w:rPr>
        <w:t xml:space="preserve"> than </w:t>
      </w:r>
      <w:r w:rsidR="008B335D">
        <w:rPr>
          <w:rFonts w:eastAsiaTheme="minorEastAsia" w:hint="eastAsia"/>
          <w:b/>
          <w:bCs/>
          <w:lang w:val="en-US" w:eastAsia="zh-CN"/>
        </w:rPr>
        <w:t>traditional</w:t>
      </w:r>
      <w:r w:rsidR="00CA2072">
        <w:rPr>
          <w:rFonts w:eastAsiaTheme="minorEastAsia"/>
          <w:b/>
          <w:bCs/>
          <w:lang w:val="en-US" w:eastAsia="zh-CN"/>
        </w:rPr>
        <w:t xml:space="preserve"> TCP</w:t>
      </w:r>
      <w:r w:rsidR="008B335D">
        <w:rPr>
          <w:rFonts w:eastAsiaTheme="minorEastAsia" w:hint="eastAsia"/>
          <w:b/>
          <w:bCs/>
          <w:lang w:val="en-US" w:eastAsia="zh-CN"/>
        </w:rPr>
        <w:t xml:space="preserve"> slow start</w:t>
      </w:r>
      <w:r w:rsidR="008B335D">
        <w:rPr>
          <w:rFonts w:eastAsiaTheme="minorEastAsia"/>
          <w:b/>
          <w:bCs/>
          <w:lang w:val="en-US" w:eastAsia="zh-CN"/>
        </w:rPr>
        <w:t>.</w:t>
      </w:r>
    </w:p>
    <w:p w14:paraId="66B42E92" w14:textId="0262F831" w:rsidR="00560208" w:rsidRDefault="0089606B" w:rsidP="00560208">
      <w:pPr>
        <w:spacing w:afterLines="50" w:after="120"/>
        <w:rPr>
          <w:rFonts w:eastAsiaTheme="minorEastAsia"/>
          <w:lang w:eastAsia="zh-CN"/>
        </w:rPr>
      </w:pPr>
      <w:r>
        <w:rPr>
          <w:lang w:val="en-US"/>
        </w:rPr>
        <w:t>With regarding to</w:t>
      </w:r>
      <w:r w:rsidR="00560208">
        <w:t xml:space="preserve"> gNB and UE, gNB can provide an approximate rate range that avoids congestion while ensuring a rapid start for the sender to enhance user experience. Therefore, </w:t>
      </w:r>
      <w:r w:rsidR="0007418B">
        <w:t>it is</w:t>
      </w:r>
      <w:r w:rsidR="00560208">
        <w:t xml:space="preserve"> recommend</w:t>
      </w:r>
      <w:r w:rsidR="0007418B">
        <w:t>ed to</w:t>
      </w:r>
      <w:r w:rsidR="00560208">
        <w:t xml:space="preserve"> introduc</w:t>
      </w:r>
      <w:r w:rsidR="0007418B">
        <w:t>e</w:t>
      </w:r>
      <w:r w:rsidR="00560208">
        <w:t xml:space="preserve"> an indication to inform the UE that congestion has been alleviated. </w:t>
      </w:r>
    </w:p>
    <w:p w14:paraId="5F3D6167" w14:textId="1C9E3970" w:rsidR="00954527" w:rsidRPr="00D570E1" w:rsidRDefault="00954527" w:rsidP="00954527">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3</w:t>
      </w:r>
      <w:r w:rsidR="006011FA">
        <w:rPr>
          <w:rFonts w:eastAsiaTheme="minorEastAsia"/>
          <w:b/>
          <w:bCs/>
          <w:lang w:val="en-US" w:eastAsia="zh-CN"/>
        </w:rPr>
        <w:t>a</w:t>
      </w:r>
      <w:r>
        <w:rPr>
          <w:b/>
          <w:bCs/>
          <w:lang w:val="en-US" w:eastAsia="zh-CN"/>
        </w:rPr>
        <w:t>:</w:t>
      </w:r>
      <w:r w:rsidRPr="00E93F4F">
        <w:rPr>
          <w:b/>
          <w:bCs/>
          <w:lang w:val="en-US" w:eastAsia="zh-CN"/>
        </w:rPr>
        <w:t xml:space="preserve"> </w:t>
      </w:r>
      <w:r>
        <w:rPr>
          <w:b/>
          <w:bCs/>
          <w:lang w:val="en-US" w:eastAsia="zh-CN"/>
        </w:rPr>
        <w:t xml:space="preserve">Introduce a </w:t>
      </w:r>
      <w:r w:rsidR="00164235">
        <w:rPr>
          <w:b/>
          <w:bCs/>
          <w:lang w:val="en-US" w:eastAsia="zh-CN"/>
        </w:rPr>
        <w:t>congestion relief MAC CE to indicate uplink congestion is alleviated to UE</w:t>
      </w:r>
      <w:r>
        <w:rPr>
          <w:b/>
          <w:bCs/>
          <w:lang w:val="en-US" w:eastAsia="zh-CN"/>
        </w:rPr>
        <w:t>.</w:t>
      </w:r>
    </w:p>
    <w:p w14:paraId="489A3704" w14:textId="46DF3ACA" w:rsidR="00954527" w:rsidRDefault="00E705A0" w:rsidP="00560208">
      <w:pPr>
        <w:spacing w:afterLines="50" w:after="120"/>
        <w:rPr>
          <w:rFonts w:eastAsiaTheme="minorEastAsia"/>
          <w:lang w:val="en-US" w:eastAsia="zh-CN"/>
        </w:rPr>
      </w:pPr>
      <w:r w:rsidRPr="00E705A0">
        <w:rPr>
          <w:rFonts w:eastAsiaTheme="minorEastAsia"/>
          <w:lang w:val="en-US" w:eastAsia="zh-CN"/>
        </w:rPr>
        <w:t xml:space="preserve">Similar to the </w:t>
      </w:r>
      <w:r>
        <w:rPr>
          <w:rFonts w:eastAsiaTheme="minorEastAsia"/>
          <w:lang w:val="en-US" w:eastAsia="zh-CN"/>
        </w:rPr>
        <w:t>c</w:t>
      </w:r>
      <w:r w:rsidRPr="00E705A0">
        <w:rPr>
          <w:rFonts w:eastAsiaTheme="minorEastAsia"/>
          <w:lang w:val="en-US" w:eastAsia="zh-CN"/>
        </w:rPr>
        <w:t xml:space="preserve">ongestion </w:t>
      </w:r>
      <w:r>
        <w:rPr>
          <w:rFonts w:eastAsiaTheme="minorEastAsia"/>
          <w:lang w:val="en-US" w:eastAsia="zh-CN"/>
        </w:rPr>
        <w:t>i</w:t>
      </w:r>
      <w:r w:rsidRPr="00E705A0">
        <w:rPr>
          <w:rFonts w:eastAsiaTheme="minorEastAsia"/>
          <w:lang w:val="en-US" w:eastAsia="zh-CN"/>
        </w:rPr>
        <w:t xml:space="preserve">ndication MAC CE, the </w:t>
      </w:r>
      <w:r w:rsidR="001F20C8">
        <w:rPr>
          <w:rFonts w:eastAsiaTheme="minorEastAsia"/>
          <w:lang w:val="en-US" w:eastAsia="zh-CN"/>
        </w:rPr>
        <w:t>c</w:t>
      </w:r>
      <w:r w:rsidRPr="00E705A0">
        <w:rPr>
          <w:rFonts w:eastAsiaTheme="minorEastAsia"/>
          <w:lang w:val="en-US" w:eastAsia="zh-CN"/>
        </w:rPr>
        <w:t xml:space="preserve">ongestion </w:t>
      </w:r>
      <w:r w:rsidR="001F20C8">
        <w:rPr>
          <w:rFonts w:eastAsiaTheme="minorEastAsia"/>
          <w:lang w:val="en-US" w:eastAsia="zh-CN"/>
        </w:rPr>
        <w:t>r</w:t>
      </w:r>
      <w:r w:rsidRPr="00E705A0">
        <w:rPr>
          <w:rFonts w:eastAsiaTheme="minorEastAsia"/>
          <w:lang w:val="en-US" w:eastAsia="zh-CN"/>
        </w:rPr>
        <w:t>elief MAC CE should at least include DRB</w:t>
      </w:r>
      <w:r w:rsidR="001F20C8">
        <w:rPr>
          <w:rFonts w:eastAsiaTheme="minorEastAsia"/>
          <w:lang w:val="en-US" w:eastAsia="zh-CN"/>
        </w:rPr>
        <w:t>/LCH</w:t>
      </w:r>
      <w:r w:rsidRPr="00E705A0">
        <w:rPr>
          <w:rFonts w:eastAsiaTheme="minorEastAsia"/>
          <w:lang w:val="en-US" w:eastAsia="zh-CN"/>
        </w:rPr>
        <w:t xml:space="preserve"> identification and a </w:t>
      </w:r>
      <w:r w:rsidR="001F20C8">
        <w:rPr>
          <w:rFonts w:eastAsiaTheme="minorEastAsia"/>
          <w:lang w:val="en-US" w:eastAsia="zh-CN"/>
        </w:rPr>
        <w:t xml:space="preserve">maybe </w:t>
      </w:r>
      <w:r w:rsidRPr="00E705A0">
        <w:rPr>
          <w:rFonts w:eastAsiaTheme="minorEastAsia"/>
          <w:lang w:val="en-US" w:eastAsia="zh-CN"/>
        </w:rPr>
        <w:t xml:space="preserve">maximum </w:t>
      </w:r>
      <w:r w:rsidR="001F20C8">
        <w:rPr>
          <w:rFonts w:eastAsiaTheme="minorEastAsia"/>
          <w:lang w:val="en-US" w:eastAsia="zh-CN"/>
        </w:rPr>
        <w:t>data</w:t>
      </w:r>
      <w:r w:rsidRPr="00E705A0">
        <w:rPr>
          <w:rFonts w:eastAsiaTheme="minorEastAsia"/>
          <w:lang w:val="en-US" w:eastAsia="zh-CN"/>
        </w:rPr>
        <w:t xml:space="preserve"> rate. The gNB can generate a rate that avoids causing further congestion based on the air interface conditions and the BSR reported by </w:t>
      </w:r>
      <w:r w:rsidR="000E3ED5">
        <w:rPr>
          <w:rFonts w:eastAsiaTheme="minorEastAsia"/>
          <w:lang w:val="en-US" w:eastAsia="zh-CN"/>
        </w:rPr>
        <w:t>other</w:t>
      </w:r>
      <w:r w:rsidRPr="00E705A0">
        <w:rPr>
          <w:rFonts w:eastAsiaTheme="minorEastAsia"/>
          <w:lang w:val="en-US" w:eastAsia="zh-CN"/>
        </w:rPr>
        <w:t xml:space="preserve"> UE</w:t>
      </w:r>
      <w:r w:rsidR="000E3ED5">
        <w:rPr>
          <w:rFonts w:eastAsiaTheme="minorEastAsia"/>
          <w:lang w:val="en-US" w:eastAsia="zh-CN"/>
        </w:rPr>
        <w:t>s</w:t>
      </w:r>
      <w:r w:rsidRPr="00E705A0">
        <w:rPr>
          <w:rFonts w:eastAsiaTheme="minorEastAsia"/>
          <w:lang w:val="en-US" w:eastAsia="zh-CN"/>
        </w:rPr>
        <w:t>. The UE can then select a transmission</w:t>
      </w:r>
      <w:r w:rsidR="00EC55D4">
        <w:rPr>
          <w:rFonts w:eastAsiaTheme="minorEastAsia"/>
          <w:lang w:val="en-US" w:eastAsia="zh-CN"/>
        </w:rPr>
        <w:t xml:space="preserve"> data</w:t>
      </w:r>
      <w:r w:rsidRPr="00E705A0">
        <w:rPr>
          <w:rFonts w:eastAsiaTheme="minorEastAsia"/>
          <w:lang w:val="en-US" w:eastAsia="zh-CN"/>
        </w:rPr>
        <w:t xml:space="preserve"> rate that does not exceed this maximum </w:t>
      </w:r>
      <w:r w:rsidR="00EC55D4">
        <w:rPr>
          <w:rFonts w:eastAsiaTheme="minorEastAsia"/>
          <w:lang w:val="en-US" w:eastAsia="zh-CN"/>
        </w:rPr>
        <w:t>da</w:t>
      </w:r>
      <w:r w:rsidR="00301FCE">
        <w:rPr>
          <w:rFonts w:eastAsiaTheme="minorEastAsia"/>
          <w:lang w:val="en-US" w:eastAsia="zh-CN"/>
        </w:rPr>
        <w:t>ta</w:t>
      </w:r>
      <w:r w:rsidRPr="00E705A0">
        <w:rPr>
          <w:rFonts w:eastAsiaTheme="minorEastAsia"/>
          <w:lang w:val="en-US" w:eastAsia="zh-CN"/>
        </w:rPr>
        <w:t xml:space="preserve"> rate, ensuring a rapid recovery while preventing the reoccurrence of congestion.</w:t>
      </w:r>
    </w:p>
    <w:p w14:paraId="53674E3F" w14:textId="608580F5" w:rsidR="006011FA" w:rsidRPr="00D570E1" w:rsidRDefault="006011FA" w:rsidP="006011FA">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3b:</w:t>
      </w:r>
      <w:r w:rsidRPr="00E93F4F">
        <w:rPr>
          <w:b/>
          <w:bCs/>
          <w:lang w:val="en-US" w:eastAsia="zh-CN"/>
        </w:rPr>
        <w:t xml:space="preserve"> </w:t>
      </w:r>
      <w:r>
        <w:rPr>
          <w:b/>
          <w:bCs/>
          <w:lang w:val="en-US" w:eastAsia="zh-CN"/>
        </w:rPr>
        <w:t xml:space="preserve">The congestion relief MAC CE should optionally capture at least </w:t>
      </w:r>
      <w:r w:rsidR="002E55F3">
        <w:rPr>
          <w:b/>
          <w:bCs/>
          <w:lang w:val="en-US" w:eastAsia="zh-CN"/>
        </w:rPr>
        <w:t xml:space="preserve">maximum </w:t>
      </w:r>
      <w:r>
        <w:rPr>
          <w:b/>
          <w:bCs/>
          <w:lang w:val="en-US" w:eastAsia="zh-CN"/>
        </w:rPr>
        <w:t>data rate and DRB/LCH identification</w:t>
      </w:r>
      <w:r w:rsidR="002E55F3">
        <w:rPr>
          <w:b/>
          <w:bCs/>
          <w:lang w:val="en-US" w:eastAsia="zh-CN"/>
        </w:rPr>
        <w:t xml:space="preserve"> for fast recovery</w:t>
      </w:r>
      <w:r>
        <w:rPr>
          <w:b/>
          <w:bCs/>
          <w:lang w:val="en-US" w:eastAsia="zh-CN"/>
        </w:rPr>
        <w:t>.</w:t>
      </w:r>
    </w:p>
    <w:p w14:paraId="23F6F024" w14:textId="6A33C8EA" w:rsidR="006011FA" w:rsidRPr="006011FA" w:rsidRDefault="006736C9" w:rsidP="00560208">
      <w:pPr>
        <w:spacing w:afterLines="50" w:after="120"/>
        <w:rPr>
          <w:rFonts w:eastAsiaTheme="minorEastAsia"/>
          <w:lang w:val="en-US" w:eastAsia="zh-CN"/>
        </w:rPr>
      </w:pPr>
      <w:r w:rsidRPr="006736C9">
        <w:rPr>
          <w:rFonts w:eastAsiaTheme="minorEastAsia"/>
          <w:lang w:val="en-US" w:eastAsia="zh-CN"/>
        </w:rPr>
        <w:t>Of course, if the gNB does not provide the relevant information, the UE can also gradually recover its rate according to the traditional TCP slow start strategy.</w:t>
      </w:r>
    </w:p>
    <w:p w14:paraId="79951664" w14:textId="74FBA67D" w:rsidR="005038FA" w:rsidRPr="005038FA" w:rsidRDefault="005038FA" w:rsidP="005038FA">
      <w:pPr>
        <w:spacing w:afterLines="50" w:after="120"/>
        <w:rPr>
          <w:rFonts w:eastAsiaTheme="minorEastAsia"/>
          <w:b/>
          <w:bCs/>
          <w:lang w:val="en-US" w:eastAsia="zh-CN"/>
        </w:rPr>
      </w:pPr>
    </w:p>
    <w:p w14:paraId="70D03315" w14:textId="45355595" w:rsidR="005D20F1" w:rsidRDefault="005D20F1" w:rsidP="00FB79F8">
      <w:pPr>
        <w:pStyle w:val="1"/>
      </w:pPr>
      <w:r>
        <w:t>Conclusion</w:t>
      </w:r>
    </w:p>
    <w:p w14:paraId="2C762FD1" w14:textId="7099DB41" w:rsidR="005D20F1" w:rsidRDefault="005038FA" w:rsidP="005038FA">
      <w:pPr>
        <w:spacing w:afterLines="50" w:after="120"/>
        <w:rPr>
          <w:rFonts w:eastAsiaTheme="minorEastAsia"/>
          <w:lang w:eastAsia="zh-CN"/>
        </w:rPr>
      </w:pPr>
      <w:r>
        <w:t>This contribution discusses the</w:t>
      </w:r>
      <w:r w:rsidR="00832605">
        <w:rPr>
          <w:rFonts w:eastAsiaTheme="minorEastAsia" w:hint="eastAsia"/>
          <w:lang w:eastAsia="zh-CN"/>
        </w:rPr>
        <w:t xml:space="preserve"> </w:t>
      </w:r>
      <w:r w:rsidR="00832605">
        <w:rPr>
          <w:rFonts w:eastAsiaTheme="minorEastAsia"/>
          <w:lang w:val="en-US" w:eastAsia="zh-CN"/>
        </w:rPr>
        <w:t>congestion control for XR</w:t>
      </w:r>
      <w:r>
        <w:t>, as follows.</w:t>
      </w:r>
    </w:p>
    <w:p w14:paraId="75A7D33F" w14:textId="24133361" w:rsidR="004F23A3" w:rsidRPr="004F23A3" w:rsidRDefault="00832605" w:rsidP="004F23A3">
      <w:pPr>
        <w:spacing w:afterLines="50" w:after="120"/>
        <w:ind w:left="1134" w:hangingChars="567" w:hanging="1134"/>
        <w:rPr>
          <w:rFonts w:eastAsiaTheme="minorEastAsia"/>
          <w:i/>
          <w:iCs/>
          <w:u w:val="single"/>
          <w:lang w:val="en-US" w:eastAsia="zh-CN"/>
        </w:rPr>
      </w:pPr>
      <w:r>
        <w:rPr>
          <w:i/>
          <w:iCs/>
          <w:u w:val="single"/>
          <w:lang w:val="en-US" w:eastAsia="zh-CN"/>
        </w:rPr>
        <w:t>UL congestion detection</w:t>
      </w:r>
      <w:r w:rsidR="004F23A3" w:rsidRPr="004F23A3">
        <w:rPr>
          <w:i/>
          <w:iCs/>
          <w:u w:val="single"/>
          <w:lang w:val="en-US" w:eastAsia="zh-CN"/>
        </w:rPr>
        <w:t>:</w:t>
      </w:r>
    </w:p>
    <w:p w14:paraId="20FF757E" w14:textId="77777777" w:rsidR="00832605" w:rsidRPr="00BF4247" w:rsidRDefault="00832605" w:rsidP="00832605">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 xml:space="preserve">: </w:t>
      </w:r>
      <w:r>
        <w:rPr>
          <w:b/>
          <w:bCs/>
          <w:lang w:val="en-US" w:eastAsia="zh-CN"/>
        </w:rPr>
        <w:t xml:space="preserve">Both UE and gNB can detect uplink congestion, but it could be complicated and </w:t>
      </w:r>
      <w:r w:rsidRPr="00BB3CAC">
        <w:rPr>
          <w:b/>
          <w:bCs/>
          <w:lang w:val="en-US" w:eastAsia="zh-CN"/>
        </w:rPr>
        <w:t>inappropriate</w:t>
      </w:r>
      <w:r>
        <w:rPr>
          <w:b/>
          <w:bCs/>
          <w:lang w:val="en-US" w:eastAsia="zh-CN"/>
        </w:rPr>
        <w:t xml:space="preserve"> for UE to detect or report it with regarding to implementation complexity and potential deteriorated uplink channel.</w:t>
      </w:r>
    </w:p>
    <w:p w14:paraId="50860DAF" w14:textId="77777777" w:rsidR="00832605" w:rsidRDefault="00832605" w:rsidP="00832605">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gNB should detect uplink congestion</w:t>
      </w:r>
      <w:r>
        <w:rPr>
          <w:b/>
          <w:bCs/>
          <w:lang w:eastAsia="zh-CN"/>
        </w:rPr>
        <w:t xml:space="preserve"> based on its implementation.</w:t>
      </w:r>
    </w:p>
    <w:p w14:paraId="29F37C6E" w14:textId="4ECB36DC" w:rsidR="004F23A3" w:rsidRPr="004F23A3" w:rsidRDefault="00832605" w:rsidP="004F23A3">
      <w:pPr>
        <w:spacing w:afterLines="50" w:after="120"/>
        <w:ind w:left="1134" w:hangingChars="567" w:hanging="1134"/>
        <w:rPr>
          <w:i/>
          <w:iCs/>
          <w:u w:val="single"/>
          <w:lang w:val="en-US" w:eastAsia="zh-CN"/>
        </w:rPr>
      </w:pPr>
      <w:r>
        <w:rPr>
          <w:i/>
          <w:iCs/>
          <w:u w:val="single"/>
          <w:lang w:val="en-US" w:eastAsia="zh-CN"/>
        </w:rPr>
        <w:t>Congestion indication to UE</w:t>
      </w:r>
      <w:r w:rsidR="004F23A3" w:rsidRPr="004F23A3">
        <w:rPr>
          <w:i/>
          <w:iCs/>
          <w:u w:val="single"/>
          <w:lang w:val="en-US" w:eastAsia="zh-CN"/>
        </w:rPr>
        <w:t>:</w:t>
      </w:r>
    </w:p>
    <w:p w14:paraId="5D334686" w14:textId="7E3EA72A" w:rsidR="00832605" w:rsidRPr="00D570E1" w:rsidRDefault="00832605" w:rsidP="00832605">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w:t>
      </w:r>
      <w:r w:rsidR="007550B4">
        <w:rPr>
          <w:rFonts w:eastAsiaTheme="minorEastAsia"/>
          <w:b/>
          <w:bCs/>
          <w:lang w:val="en-US" w:eastAsia="zh-CN"/>
        </w:rPr>
        <w:t>a</w:t>
      </w:r>
      <w:r>
        <w:rPr>
          <w:b/>
          <w:bCs/>
          <w:lang w:val="en-US" w:eastAsia="zh-CN"/>
        </w:rPr>
        <w:t>:</w:t>
      </w:r>
      <w:r w:rsidRPr="00E93F4F">
        <w:rPr>
          <w:b/>
          <w:bCs/>
          <w:lang w:val="en-US" w:eastAsia="zh-CN"/>
        </w:rPr>
        <w:t xml:space="preserve"> </w:t>
      </w:r>
      <w:r>
        <w:rPr>
          <w:b/>
          <w:bCs/>
          <w:lang w:val="en-US" w:eastAsia="zh-CN"/>
        </w:rPr>
        <w:t>Introduce an explicit congestion indication MAC CE to indicate uplink congestion to UE</w:t>
      </w:r>
      <w:r>
        <w:rPr>
          <w:b/>
          <w:bCs/>
          <w:lang w:eastAsia="zh-CN"/>
        </w:rPr>
        <w:t>.</w:t>
      </w:r>
    </w:p>
    <w:p w14:paraId="3841C0C7" w14:textId="77777777" w:rsidR="00832605" w:rsidRPr="00D570E1" w:rsidRDefault="00832605" w:rsidP="00832605">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2b:</w:t>
      </w:r>
      <w:r w:rsidRPr="00E93F4F">
        <w:rPr>
          <w:b/>
          <w:bCs/>
          <w:lang w:val="en-US" w:eastAsia="zh-CN"/>
        </w:rPr>
        <w:t xml:space="preserve"> </w:t>
      </w:r>
      <w:r>
        <w:rPr>
          <w:b/>
          <w:bCs/>
          <w:lang w:val="en-US" w:eastAsia="zh-CN"/>
        </w:rPr>
        <w:t>The congestion indication MAC CE should capture at least data rate and DRB/LCH identification.</w:t>
      </w:r>
    </w:p>
    <w:p w14:paraId="04319588" w14:textId="1687BFF8" w:rsidR="004F23A3" w:rsidRPr="004F23A3" w:rsidRDefault="00832605" w:rsidP="004F23A3">
      <w:pPr>
        <w:spacing w:afterLines="50" w:after="120"/>
        <w:ind w:left="1134" w:hangingChars="567" w:hanging="1134"/>
        <w:rPr>
          <w:i/>
          <w:iCs/>
          <w:u w:val="single"/>
          <w:lang w:val="en-US" w:eastAsia="zh-CN"/>
        </w:rPr>
      </w:pPr>
      <w:r>
        <w:rPr>
          <w:i/>
          <w:iCs/>
          <w:u w:val="single"/>
          <w:lang w:val="en-US" w:eastAsia="zh-CN"/>
        </w:rPr>
        <w:t>Fast recovery</w:t>
      </w:r>
      <w:r w:rsidR="004F23A3" w:rsidRPr="004F23A3">
        <w:rPr>
          <w:i/>
          <w:iCs/>
          <w:u w:val="single"/>
          <w:lang w:val="en-US" w:eastAsia="zh-CN"/>
        </w:rPr>
        <w:t>:</w:t>
      </w:r>
    </w:p>
    <w:p w14:paraId="364C10DF" w14:textId="23F66E87" w:rsidR="00B92CD4" w:rsidRPr="00B92CD4" w:rsidRDefault="00B92CD4" w:rsidP="00B92CD4">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w:t>
      </w:r>
      <w:r w:rsidRPr="00B913A2">
        <w:rPr>
          <w:b/>
          <w:bCs/>
          <w:lang w:val="en-US" w:eastAsia="zh-CN"/>
        </w:rPr>
        <w:t xml:space="preserve">: </w:t>
      </w:r>
      <w:r>
        <w:rPr>
          <w:b/>
          <w:bCs/>
          <w:lang w:val="en-US" w:eastAsia="zh-CN"/>
        </w:rPr>
        <w:t>With fast recovery, UE could get a proper</w:t>
      </w:r>
      <w:r>
        <w:rPr>
          <w:rFonts w:eastAsiaTheme="minorEastAsia" w:hint="eastAsia"/>
          <w:b/>
          <w:bCs/>
          <w:lang w:val="en-US" w:eastAsia="zh-CN"/>
        </w:rPr>
        <w:t xml:space="preserve"> and </w:t>
      </w:r>
      <w:r>
        <w:rPr>
          <w:rFonts w:eastAsiaTheme="minorEastAsia"/>
          <w:b/>
          <w:bCs/>
          <w:lang w:val="en-US" w:eastAsia="zh-CN"/>
        </w:rPr>
        <w:t>potentially</w:t>
      </w:r>
      <w:r>
        <w:rPr>
          <w:rFonts w:eastAsiaTheme="minorEastAsia" w:hint="eastAsia"/>
          <w:b/>
          <w:bCs/>
          <w:lang w:val="en-US" w:eastAsia="zh-CN"/>
        </w:rPr>
        <w:t xml:space="preserve"> higher</w:t>
      </w:r>
      <w:r>
        <w:rPr>
          <w:b/>
          <w:bCs/>
          <w:lang w:val="en-US" w:eastAsia="zh-CN"/>
        </w:rPr>
        <w:t xml:space="preserve"> data rate after congestion</w:t>
      </w:r>
      <w:r>
        <w:rPr>
          <w:rFonts w:eastAsiaTheme="minorEastAsia" w:hint="eastAsia"/>
          <w:b/>
          <w:bCs/>
          <w:lang w:val="en-US" w:eastAsia="zh-CN"/>
        </w:rPr>
        <w:t xml:space="preserve"> than traditional</w:t>
      </w:r>
      <w:r>
        <w:rPr>
          <w:rFonts w:eastAsiaTheme="minorEastAsia"/>
          <w:b/>
          <w:bCs/>
          <w:lang w:val="en-US" w:eastAsia="zh-CN"/>
        </w:rPr>
        <w:t xml:space="preserve"> TCP</w:t>
      </w:r>
      <w:r>
        <w:rPr>
          <w:rFonts w:eastAsiaTheme="minorEastAsia" w:hint="eastAsia"/>
          <w:b/>
          <w:bCs/>
          <w:lang w:val="en-US" w:eastAsia="zh-CN"/>
        </w:rPr>
        <w:t xml:space="preserve"> slow start</w:t>
      </w:r>
      <w:r>
        <w:rPr>
          <w:rFonts w:eastAsiaTheme="minorEastAsia"/>
          <w:b/>
          <w:bCs/>
          <w:lang w:val="en-US" w:eastAsia="zh-CN"/>
        </w:rPr>
        <w:t>.</w:t>
      </w:r>
    </w:p>
    <w:p w14:paraId="5D49064D" w14:textId="09F5D07D" w:rsidR="00832605" w:rsidRPr="00D570E1" w:rsidRDefault="00832605" w:rsidP="00832605">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3</w:t>
      </w:r>
      <w:r>
        <w:rPr>
          <w:rFonts w:eastAsiaTheme="minorEastAsia"/>
          <w:b/>
          <w:bCs/>
          <w:lang w:val="en-US" w:eastAsia="zh-CN"/>
        </w:rPr>
        <w:t>a</w:t>
      </w:r>
      <w:r>
        <w:rPr>
          <w:b/>
          <w:bCs/>
          <w:lang w:val="en-US" w:eastAsia="zh-CN"/>
        </w:rPr>
        <w:t>:</w:t>
      </w:r>
      <w:r w:rsidRPr="00E93F4F">
        <w:rPr>
          <w:b/>
          <w:bCs/>
          <w:lang w:val="en-US" w:eastAsia="zh-CN"/>
        </w:rPr>
        <w:t xml:space="preserve"> </w:t>
      </w:r>
      <w:r>
        <w:rPr>
          <w:b/>
          <w:bCs/>
          <w:lang w:val="en-US" w:eastAsia="zh-CN"/>
        </w:rPr>
        <w:t>Introduce a congestion relief MAC CE to indicate uplink congestion is alleviated to UE.</w:t>
      </w:r>
    </w:p>
    <w:p w14:paraId="181F3855" w14:textId="4D616D11" w:rsidR="004F23A3" w:rsidRPr="00C61349" w:rsidRDefault="00832605" w:rsidP="00C61349">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3b:</w:t>
      </w:r>
      <w:r w:rsidRPr="00E93F4F">
        <w:rPr>
          <w:b/>
          <w:bCs/>
          <w:lang w:val="en-US" w:eastAsia="zh-CN"/>
        </w:rPr>
        <w:t xml:space="preserve"> </w:t>
      </w:r>
      <w:r>
        <w:rPr>
          <w:b/>
          <w:bCs/>
          <w:lang w:val="en-US" w:eastAsia="zh-CN"/>
        </w:rPr>
        <w:t>The congestion relief MAC CE should optionally capture at least maximum data rate and DRB/LCH identification for fast recovery</w:t>
      </w:r>
      <w:r w:rsidR="004F23A3">
        <w:rPr>
          <w:b/>
          <w:bCs/>
          <w:lang w:val="en-US" w:eastAsia="zh-CN"/>
        </w:rPr>
        <w:t>.</w:t>
      </w:r>
    </w:p>
    <w:p w14:paraId="3681779D" w14:textId="77777777" w:rsidR="005038FA" w:rsidRPr="004F23A3" w:rsidRDefault="005038FA" w:rsidP="005038FA">
      <w:pPr>
        <w:spacing w:afterLines="50" w:after="120"/>
        <w:rPr>
          <w:rFonts w:eastAsiaTheme="minorEastAsia"/>
          <w:b/>
          <w:bCs/>
          <w:lang w:val="en-US" w:eastAsia="zh-CN"/>
        </w:rPr>
      </w:pPr>
    </w:p>
    <w:p w14:paraId="4D15292F" w14:textId="6D7E524E" w:rsidR="005D20F1" w:rsidRDefault="005D20F1" w:rsidP="00FB79F8">
      <w:pPr>
        <w:pStyle w:val="1"/>
      </w:pPr>
      <w:r>
        <w:lastRenderedPageBreak/>
        <w:t>References</w:t>
      </w:r>
    </w:p>
    <w:p w14:paraId="15D890D7" w14:textId="589408C4" w:rsidR="00695E82" w:rsidRPr="00695E82" w:rsidRDefault="00A77D3C" w:rsidP="00695E82">
      <w:pPr>
        <w:spacing w:after="120"/>
        <w:rPr>
          <w:bCs/>
        </w:rPr>
      </w:pPr>
      <w:r w:rsidRPr="00145FB8">
        <w:rPr>
          <w:bCs/>
        </w:rPr>
        <w:t>[1]</w:t>
      </w:r>
      <w:r w:rsidRPr="00145FB8">
        <w:rPr>
          <w:bCs/>
        </w:rPr>
        <w:tab/>
      </w:r>
      <w:r w:rsidR="00695E82">
        <w:rPr>
          <w:bCs/>
        </w:rPr>
        <w:t xml:space="preserve">RP-242390, </w:t>
      </w:r>
      <w:r w:rsidR="00695E82" w:rsidRPr="00695E82">
        <w:rPr>
          <w:bCs/>
        </w:rPr>
        <w:t>Release 19 XR enhancements</w:t>
      </w:r>
      <w:r w:rsidR="00695E82">
        <w:rPr>
          <w:bCs/>
        </w:rPr>
        <w:t xml:space="preserve"> </w:t>
      </w:r>
      <w:r w:rsidR="00695E82" w:rsidRPr="00695E82">
        <w:rPr>
          <w:bCs/>
        </w:rPr>
        <w:t>- Way forward on WID scope revision</w:t>
      </w:r>
      <w:r w:rsidR="00695E82">
        <w:rPr>
          <w:bCs/>
        </w:rPr>
        <w:t>, Nokia (Moderator)</w:t>
      </w:r>
    </w:p>
    <w:p w14:paraId="00E85177" w14:textId="00C06BFE" w:rsidR="005D20F1" w:rsidRPr="00695E82" w:rsidRDefault="005D20F1" w:rsidP="005D20F1">
      <w:pPr>
        <w:rPr>
          <w:rFonts w:eastAsiaTheme="minorEastAsia"/>
          <w:lang w:eastAsia="zh-CN"/>
        </w:rPr>
      </w:pPr>
    </w:p>
    <w:sectPr w:rsidR="005D20F1" w:rsidRPr="00695E8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C8D20" w14:textId="77777777" w:rsidR="0093574C" w:rsidRDefault="0093574C">
      <w:r>
        <w:separator/>
      </w:r>
    </w:p>
  </w:endnote>
  <w:endnote w:type="continuationSeparator" w:id="0">
    <w:p w14:paraId="2E769EB2" w14:textId="77777777" w:rsidR="0093574C" w:rsidRDefault="0093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2425" w14:textId="77777777" w:rsidR="0093574C" w:rsidRDefault="0093574C">
      <w:r>
        <w:separator/>
      </w:r>
    </w:p>
  </w:footnote>
  <w:footnote w:type="continuationSeparator" w:id="0">
    <w:p w14:paraId="6B920605" w14:textId="77777777" w:rsidR="0093574C" w:rsidRDefault="00935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53F68914"/>
    <w:lvl w:ilvl="0" w:tplc="6F6E3620">
      <w:start w:val="1"/>
      <w:numFmt w:val="decimal"/>
      <w:pStyle w:val="1"/>
      <w:lvlText w:val="%1."/>
      <w:lvlJc w:val="left"/>
      <w:pPr>
        <w:ind w:left="360" w:hanging="360"/>
      </w:pPr>
      <w:rPr>
        <w:rFonts w:hint="default"/>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757458"/>
    <w:multiLevelType w:val="hybridMultilevel"/>
    <w:tmpl w:val="8A58B390"/>
    <w:lvl w:ilvl="0" w:tplc="BAFCF4A2">
      <w:numFmt w:val="bullet"/>
      <w:lvlText w:val="-"/>
      <w:lvlJc w:val="left"/>
      <w:pPr>
        <w:ind w:left="810" w:hanging="360"/>
      </w:pPr>
      <w:rPr>
        <w:rFonts w:ascii="Times New Roman" w:eastAsia="MS Mincho" w:hAnsi="Times New Roman" w:cs="Times New Roman" w:hint="default"/>
        <w:b w:val="0"/>
      </w:rPr>
    </w:lvl>
    <w:lvl w:ilvl="1" w:tplc="04090003" w:tentative="1">
      <w:start w:val="1"/>
      <w:numFmt w:val="bullet"/>
      <w:lvlText w:val=""/>
      <w:lvlJc w:val="left"/>
      <w:pPr>
        <w:ind w:left="1330" w:hanging="440"/>
      </w:pPr>
      <w:rPr>
        <w:rFonts w:ascii="Wingdings" w:hAnsi="Wingdings" w:hint="default"/>
      </w:rPr>
    </w:lvl>
    <w:lvl w:ilvl="2" w:tplc="04090005" w:tentative="1">
      <w:start w:val="1"/>
      <w:numFmt w:val="bullet"/>
      <w:lvlText w:val=""/>
      <w:lvlJc w:val="left"/>
      <w:pPr>
        <w:ind w:left="1770" w:hanging="440"/>
      </w:pPr>
      <w:rPr>
        <w:rFonts w:ascii="Wingdings" w:hAnsi="Wingdings" w:hint="default"/>
      </w:rPr>
    </w:lvl>
    <w:lvl w:ilvl="3" w:tplc="04090001" w:tentative="1">
      <w:start w:val="1"/>
      <w:numFmt w:val="bullet"/>
      <w:lvlText w:val=""/>
      <w:lvlJc w:val="left"/>
      <w:pPr>
        <w:ind w:left="2210" w:hanging="440"/>
      </w:pPr>
      <w:rPr>
        <w:rFonts w:ascii="Wingdings" w:hAnsi="Wingdings" w:hint="default"/>
      </w:rPr>
    </w:lvl>
    <w:lvl w:ilvl="4" w:tplc="04090003" w:tentative="1">
      <w:start w:val="1"/>
      <w:numFmt w:val="bullet"/>
      <w:lvlText w:val=""/>
      <w:lvlJc w:val="left"/>
      <w:pPr>
        <w:ind w:left="2650" w:hanging="440"/>
      </w:pPr>
      <w:rPr>
        <w:rFonts w:ascii="Wingdings" w:hAnsi="Wingdings" w:hint="default"/>
      </w:rPr>
    </w:lvl>
    <w:lvl w:ilvl="5" w:tplc="04090005" w:tentative="1">
      <w:start w:val="1"/>
      <w:numFmt w:val="bullet"/>
      <w:lvlText w:val=""/>
      <w:lvlJc w:val="left"/>
      <w:pPr>
        <w:ind w:left="3090" w:hanging="440"/>
      </w:pPr>
      <w:rPr>
        <w:rFonts w:ascii="Wingdings" w:hAnsi="Wingdings" w:hint="default"/>
      </w:rPr>
    </w:lvl>
    <w:lvl w:ilvl="6" w:tplc="04090001" w:tentative="1">
      <w:start w:val="1"/>
      <w:numFmt w:val="bullet"/>
      <w:lvlText w:val=""/>
      <w:lvlJc w:val="left"/>
      <w:pPr>
        <w:ind w:left="3530" w:hanging="440"/>
      </w:pPr>
      <w:rPr>
        <w:rFonts w:ascii="Wingdings" w:hAnsi="Wingdings" w:hint="default"/>
      </w:rPr>
    </w:lvl>
    <w:lvl w:ilvl="7" w:tplc="04090003" w:tentative="1">
      <w:start w:val="1"/>
      <w:numFmt w:val="bullet"/>
      <w:lvlText w:val=""/>
      <w:lvlJc w:val="left"/>
      <w:pPr>
        <w:ind w:left="3970" w:hanging="440"/>
      </w:pPr>
      <w:rPr>
        <w:rFonts w:ascii="Wingdings" w:hAnsi="Wingdings" w:hint="default"/>
      </w:rPr>
    </w:lvl>
    <w:lvl w:ilvl="8" w:tplc="04090005" w:tentative="1">
      <w:start w:val="1"/>
      <w:numFmt w:val="bullet"/>
      <w:lvlText w:val=""/>
      <w:lvlJc w:val="left"/>
      <w:pPr>
        <w:ind w:left="4410" w:hanging="440"/>
      </w:pPr>
      <w:rPr>
        <w:rFonts w:ascii="Wingdings" w:hAnsi="Wingdings" w:hint="default"/>
      </w:rPr>
    </w:lvl>
  </w:abstractNum>
  <w:abstractNum w:abstractNumId="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5954759">
    <w:abstractNumId w:val="7"/>
  </w:num>
  <w:num w:numId="2" w16cid:durableId="1730838062">
    <w:abstractNumId w:val="3"/>
  </w:num>
  <w:num w:numId="3" w16cid:durableId="1668820074">
    <w:abstractNumId w:val="2"/>
  </w:num>
  <w:num w:numId="4" w16cid:durableId="2015985294">
    <w:abstractNumId w:val="0"/>
  </w:num>
  <w:num w:numId="5" w16cid:durableId="1676683405">
    <w:abstractNumId w:val="5"/>
  </w:num>
  <w:num w:numId="6" w16cid:durableId="1651128337">
    <w:abstractNumId w:val="1"/>
  </w:num>
  <w:num w:numId="7" w16cid:durableId="789015257">
    <w:abstractNumId w:val="6"/>
  </w:num>
  <w:num w:numId="8" w16cid:durableId="1170023003">
    <w:abstractNumId w:val="8"/>
  </w:num>
  <w:num w:numId="9" w16cid:durableId="112408168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862"/>
    <w:rsid w:val="00004DE0"/>
    <w:rsid w:val="0002593C"/>
    <w:rsid w:val="0007418B"/>
    <w:rsid w:val="0007715B"/>
    <w:rsid w:val="00081A52"/>
    <w:rsid w:val="00087C09"/>
    <w:rsid w:val="00094CA5"/>
    <w:rsid w:val="000A095D"/>
    <w:rsid w:val="000E3ED5"/>
    <w:rsid w:val="00164235"/>
    <w:rsid w:val="00164D8C"/>
    <w:rsid w:val="0017031B"/>
    <w:rsid w:val="00181244"/>
    <w:rsid w:val="001A2A15"/>
    <w:rsid w:val="001C31FE"/>
    <w:rsid w:val="001F20C8"/>
    <w:rsid w:val="00221608"/>
    <w:rsid w:val="00236677"/>
    <w:rsid w:val="002562EC"/>
    <w:rsid w:val="0028723E"/>
    <w:rsid w:val="002D2F0A"/>
    <w:rsid w:val="002D48A5"/>
    <w:rsid w:val="002D48D3"/>
    <w:rsid w:val="002E55F3"/>
    <w:rsid w:val="002F52E2"/>
    <w:rsid w:val="00301FCE"/>
    <w:rsid w:val="00350D0D"/>
    <w:rsid w:val="0035423D"/>
    <w:rsid w:val="00355720"/>
    <w:rsid w:val="003D1DD1"/>
    <w:rsid w:val="003D78C0"/>
    <w:rsid w:val="003F1F81"/>
    <w:rsid w:val="00405CBB"/>
    <w:rsid w:val="004607C3"/>
    <w:rsid w:val="00477740"/>
    <w:rsid w:val="00486F59"/>
    <w:rsid w:val="0048768B"/>
    <w:rsid w:val="004919D9"/>
    <w:rsid w:val="004A2F58"/>
    <w:rsid w:val="004B198A"/>
    <w:rsid w:val="004C4F88"/>
    <w:rsid w:val="004C73F7"/>
    <w:rsid w:val="004E3526"/>
    <w:rsid w:val="004F0EC9"/>
    <w:rsid w:val="004F23A3"/>
    <w:rsid w:val="005005A9"/>
    <w:rsid w:val="005038FA"/>
    <w:rsid w:val="00560208"/>
    <w:rsid w:val="00565ADE"/>
    <w:rsid w:val="005838E1"/>
    <w:rsid w:val="00594AF8"/>
    <w:rsid w:val="00596054"/>
    <w:rsid w:val="005965A2"/>
    <w:rsid w:val="005C123B"/>
    <w:rsid w:val="005D20F1"/>
    <w:rsid w:val="005D72F2"/>
    <w:rsid w:val="005E7C02"/>
    <w:rsid w:val="006011FA"/>
    <w:rsid w:val="0062037B"/>
    <w:rsid w:val="00627D83"/>
    <w:rsid w:val="006736C9"/>
    <w:rsid w:val="00695E82"/>
    <w:rsid w:val="006A608C"/>
    <w:rsid w:val="007157CF"/>
    <w:rsid w:val="00734D82"/>
    <w:rsid w:val="0074183E"/>
    <w:rsid w:val="007550B4"/>
    <w:rsid w:val="00766C7D"/>
    <w:rsid w:val="00787491"/>
    <w:rsid w:val="007C6188"/>
    <w:rsid w:val="007F3E91"/>
    <w:rsid w:val="00832605"/>
    <w:rsid w:val="00853EE3"/>
    <w:rsid w:val="00861AD3"/>
    <w:rsid w:val="0087211C"/>
    <w:rsid w:val="00873ADE"/>
    <w:rsid w:val="00876CCE"/>
    <w:rsid w:val="0088291A"/>
    <w:rsid w:val="00892AC6"/>
    <w:rsid w:val="00895541"/>
    <w:rsid w:val="0089606B"/>
    <w:rsid w:val="008B0E45"/>
    <w:rsid w:val="008B335D"/>
    <w:rsid w:val="008B40F8"/>
    <w:rsid w:val="008D6E1C"/>
    <w:rsid w:val="00906D1D"/>
    <w:rsid w:val="0091509E"/>
    <w:rsid w:val="009222C7"/>
    <w:rsid w:val="00924370"/>
    <w:rsid w:val="0093574C"/>
    <w:rsid w:val="009479EA"/>
    <w:rsid w:val="0095135B"/>
    <w:rsid w:val="00954527"/>
    <w:rsid w:val="00964497"/>
    <w:rsid w:val="00976B79"/>
    <w:rsid w:val="009B047D"/>
    <w:rsid w:val="009C7CD9"/>
    <w:rsid w:val="009E1A95"/>
    <w:rsid w:val="009E7B73"/>
    <w:rsid w:val="00A361F7"/>
    <w:rsid w:val="00A47BBE"/>
    <w:rsid w:val="00A77D3C"/>
    <w:rsid w:val="00A94F68"/>
    <w:rsid w:val="00AA2DDE"/>
    <w:rsid w:val="00AA73B0"/>
    <w:rsid w:val="00AB5562"/>
    <w:rsid w:val="00AD6E13"/>
    <w:rsid w:val="00AF02C6"/>
    <w:rsid w:val="00B12479"/>
    <w:rsid w:val="00B15004"/>
    <w:rsid w:val="00B174FE"/>
    <w:rsid w:val="00B20B91"/>
    <w:rsid w:val="00B310C1"/>
    <w:rsid w:val="00B92CD4"/>
    <w:rsid w:val="00BB3CAC"/>
    <w:rsid w:val="00BD1235"/>
    <w:rsid w:val="00BD2F15"/>
    <w:rsid w:val="00BF4247"/>
    <w:rsid w:val="00C26265"/>
    <w:rsid w:val="00C37319"/>
    <w:rsid w:val="00C4617F"/>
    <w:rsid w:val="00C50F71"/>
    <w:rsid w:val="00C53D40"/>
    <w:rsid w:val="00C60B56"/>
    <w:rsid w:val="00C61349"/>
    <w:rsid w:val="00CA2072"/>
    <w:rsid w:val="00CA5EB0"/>
    <w:rsid w:val="00CB137D"/>
    <w:rsid w:val="00CD4FF1"/>
    <w:rsid w:val="00CE3124"/>
    <w:rsid w:val="00D53C3C"/>
    <w:rsid w:val="00D570E1"/>
    <w:rsid w:val="00D64EF3"/>
    <w:rsid w:val="00D77EA4"/>
    <w:rsid w:val="00D95259"/>
    <w:rsid w:val="00DA7536"/>
    <w:rsid w:val="00DE4028"/>
    <w:rsid w:val="00DF31EE"/>
    <w:rsid w:val="00E01ABF"/>
    <w:rsid w:val="00E458D4"/>
    <w:rsid w:val="00E64238"/>
    <w:rsid w:val="00E705A0"/>
    <w:rsid w:val="00E84AF5"/>
    <w:rsid w:val="00EC364C"/>
    <w:rsid w:val="00EC55D4"/>
    <w:rsid w:val="00EF6BB3"/>
    <w:rsid w:val="00F328EC"/>
    <w:rsid w:val="00F5249C"/>
    <w:rsid w:val="00F74D72"/>
    <w:rsid w:val="00F933B9"/>
    <w:rsid w:val="00FB79F8"/>
    <w:rsid w:val="00FC5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CD4"/>
    <w:rPr>
      <w:rFonts w:ascii="Arial" w:eastAsia="Arial" w:hAnsi="Arial" w:cs="Arial"/>
      <w:lang w:val="en-GB" w:eastAsia="en-US"/>
    </w:rPr>
  </w:style>
  <w:style w:type="paragraph" w:styleId="1">
    <w:name w:val="heading 1"/>
    <w:aliases w:val="H1,h1"/>
    <w:basedOn w:val="a"/>
    <w:next w:val="a"/>
    <w:link w:val="10"/>
    <w:autoRedefine/>
    <w:qFormat/>
    <w:rsid w:val="00FB79F8"/>
    <w:pPr>
      <w:keepNext/>
      <w:numPr>
        <w:numId w:val="6"/>
      </w:numPr>
      <w:spacing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style>
  <w:style w:type="character" w:styleId="a8">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批注框文本 字符"/>
    <w:link w:val="ac"/>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e">
    <w:name w:val="List Paragraph"/>
    <w:basedOn w:val="a"/>
    <w:uiPriority w:val="34"/>
    <w:qFormat/>
    <w:rsid w:val="00B20B91"/>
    <w:pPr>
      <w:ind w:firstLineChars="200" w:firstLine="420"/>
    </w:pPr>
  </w:style>
  <w:style w:type="table" w:styleId="af">
    <w:name w:val="Table Grid"/>
    <w:basedOn w:val="a1"/>
    <w:uiPriority w:val="39"/>
    <w:rsid w:val="00CB1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B137D"/>
    <w:pPr>
      <w:tabs>
        <w:tab w:val="left" w:pos="1622"/>
      </w:tabs>
      <w:overflowPunct w:val="0"/>
      <w:autoSpaceDE w:val="0"/>
      <w:autoSpaceDN w:val="0"/>
      <w:adjustRightInd w:val="0"/>
      <w:ind w:left="1622" w:hanging="363"/>
      <w:textAlignment w:val="baseline"/>
    </w:pPr>
    <w:rPr>
      <w:rFonts w:eastAsia="Times New Roman" w:cs="Times New Roman"/>
      <w:lang w:eastAsia="ja-JP"/>
    </w:rPr>
  </w:style>
  <w:style w:type="character" w:customStyle="1" w:styleId="Doc-text2Char">
    <w:name w:val="Doc-text2 Char"/>
    <w:link w:val="Doc-text2"/>
    <w:qFormat/>
    <w:rsid w:val="00CB137D"/>
    <w:rPr>
      <w:rFonts w:ascii="Arial" w:eastAsia="Times New Roman" w:hAnsi="Arial"/>
      <w:lang w:val="en-GB" w:eastAsia="ja-JP"/>
    </w:rPr>
  </w:style>
  <w:style w:type="character" w:customStyle="1" w:styleId="10">
    <w:name w:val="标题 1 字符"/>
    <w:aliases w:val="H1 字符,h1 字符"/>
    <w:basedOn w:val="a0"/>
    <w:link w:val="1"/>
    <w:rsid w:val="0002593C"/>
    <w:rPr>
      <w:rFonts w:ascii="Arial" w:eastAsia="Arial" w:hAnsi="Arial" w:cs="Arial"/>
      <w:b/>
      <w:sz w:val="24"/>
      <w:szCs w:val="28"/>
      <w:lang w:val="en-GB"/>
    </w:rPr>
  </w:style>
  <w:style w:type="paragraph" w:styleId="af0">
    <w:name w:val="Normal (Web)"/>
    <w:basedOn w:val="a"/>
    <w:uiPriority w:val="99"/>
    <w:semiHidden/>
    <w:unhideWhenUsed/>
    <w:rsid w:val="0087211C"/>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basedOn w:val="a0"/>
    <w:link w:val="a3"/>
    <w:semiHidden/>
    <w:rsid w:val="005E7C02"/>
    <w:rPr>
      <w:rFonts w:ascii="Arial" w:eastAsia="Arial" w:hAnsi="Arial" w:cs="Arial"/>
      <w:lang w:val="en-GB" w:eastAsia="en-US"/>
    </w:rPr>
  </w:style>
  <w:style w:type="paragraph" w:customStyle="1" w:styleId="Agreement">
    <w:name w:val="Agreement"/>
    <w:basedOn w:val="a"/>
    <w:next w:val="a"/>
    <w:uiPriority w:val="99"/>
    <w:qFormat/>
    <w:rsid w:val="005E7C02"/>
    <w:pPr>
      <w:numPr>
        <w:numId w:val="8"/>
      </w:numPr>
      <w:spacing w:before="60"/>
    </w:pPr>
    <w:rPr>
      <w:rFonts w:eastAsia="MS Mincho" w:cs="Times New Roman"/>
      <w:b/>
      <w:szCs w:val="24"/>
      <w:lang w:eastAsia="en-GB"/>
    </w:rPr>
  </w:style>
  <w:style w:type="paragraph" w:styleId="af1">
    <w:name w:val="annotation subject"/>
    <w:basedOn w:val="a6"/>
    <w:next w:val="a6"/>
    <w:link w:val="af2"/>
    <w:uiPriority w:val="99"/>
    <w:semiHidden/>
    <w:unhideWhenUsed/>
    <w:rsid w:val="00F74D72"/>
    <w:pPr>
      <w:tabs>
        <w:tab w:val="clear" w:pos="1418"/>
        <w:tab w:val="clear" w:pos="4678"/>
        <w:tab w:val="clear" w:pos="5954"/>
        <w:tab w:val="clear" w:pos="7088"/>
      </w:tabs>
      <w:spacing w:after="0"/>
      <w:jc w:val="left"/>
    </w:pPr>
    <w:rPr>
      <w:b/>
      <w:bCs/>
    </w:rPr>
  </w:style>
  <w:style w:type="character" w:customStyle="1" w:styleId="a7">
    <w:name w:val="批注文字 字符"/>
    <w:basedOn w:val="a0"/>
    <w:link w:val="a6"/>
    <w:semiHidden/>
    <w:rsid w:val="00F74D72"/>
    <w:rPr>
      <w:rFonts w:ascii="Arial" w:eastAsia="Arial" w:hAnsi="Arial" w:cs="Arial"/>
      <w:lang w:val="en-GB" w:eastAsia="en-US"/>
    </w:rPr>
  </w:style>
  <w:style w:type="character" w:customStyle="1" w:styleId="af2">
    <w:name w:val="批注主题 字符"/>
    <w:basedOn w:val="a7"/>
    <w:link w:val="af1"/>
    <w:uiPriority w:val="99"/>
    <w:semiHidden/>
    <w:rsid w:val="00F74D72"/>
    <w:rPr>
      <w:rFonts w:ascii="Arial" w:eastAsia="Arial" w:hAnsi="Arial" w:cs="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4300">
      <w:bodyDiv w:val="1"/>
      <w:marLeft w:val="0"/>
      <w:marRight w:val="0"/>
      <w:marTop w:val="0"/>
      <w:marBottom w:val="0"/>
      <w:divBdr>
        <w:top w:val="none" w:sz="0" w:space="0" w:color="auto"/>
        <w:left w:val="none" w:sz="0" w:space="0" w:color="auto"/>
        <w:bottom w:val="none" w:sz="0" w:space="0" w:color="auto"/>
        <w:right w:val="none" w:sz="0" w:space="0" w:color="auto"/>
      </w:divBdr>
    </w:div>
    <w:div w:id="84688977">
      <w:bodyDiv w:val="1"/>
      <w:marLeft w:val="0"/>
      <w:marRight w:val="0"/>
      <w:marTop w:val="0"/>
      <w:marBottom w:val="0"/>
      <w:divBdr>
        <w:top w:val="none" w:sz="0" w:space="0" w:color="auto"/>
        <w:left w:val="none" w:sz="0" w:space="0" w:color="auto"/>
        <w:bottom w:val="none" w:sz="0" w:space="0" w:color="auto"/>
        <w:right w:val="none" w:sz="0" w:space="0" w:color="auto"/>
      </w:divBdr>
    </w:div>
    <w:div w:id="114645358">
      <w:bodyDiv w:val="1"/>
      <w:marLeft w:val="0"/>
      <w:marRight w:val="0"/>
      <w:marTop w:val="0"/>
      <w:marBottom w:val="0"/>
      <w:divBdr>
        <w:top w:val="none" w:sz="0" w:space="0" w:color="auto"/>
        <w:left w:val="none" w:sz="0" w:space="0" w:color="auto"/>
        <w:bottom w:val="none" w:sz="0" w:space="0" w:color="auto"/>
        <w:right w:val="none" w:sz="0" w:space="0" w:color="auto"/>
      </w:divBdr>
    </w:div>
    <w:div w:id="147484557">
      <w:bodyDiv w:val="1"/>
      <w:marLeft w:val="0"/>
      <w:marRight w:val="0"/>
      <w:marTop w:val="0"/>
      <w:marBottom w:val="0"/>
      <w:divBdr>
        <w:top w:val="none" w:sz="0" w:space="0" w:color="auto"/>
        <w:left w:val="none" w:sz="0" w:space="0" w:color="auto"/>
        <w:bottom w:val="none" w:sz="0" w:space="0" w:color="auto"/>
        <w:right w:val="none" w:sz="0" w:space="0" w:color="auto"/>
      </w:divBdr>
    </w:div>
    <w:div w:id="156654709">
      <w:bodyDiv w:val="1"/>
      <w:marLeft w:val="0"/>
      <w:marRight w:val="0"/>
      <w:marTop w:val="0"/>
      <w:marBottom w:val="0"/>
      <w:divBdr>
        <w:top w:val="none" w:sz="0" w:space="0" w:color="auto"/>
        <w:left w:val="none" w:sz="0" w:space="0" w:color="auto"/>
        <w:bottom w:val="none" w:sz="0" w:space="0" w:color="auto"/>
        <w:right w:val="none" w:sz="0" w:space="0" w:color="auto"/>
      </w:divBdr>
      <w:divsChild>
        <w:div w:id="230240386">
          <w:marLeft w:val="0"/>
          <w:marRight w:val="0"/>
          <w:marTop w:val="0"/>
          <w:marBottom w:val="0"/>
          <w:divBdr>
            <w:top w:val="none" w:sz="0" w:space="0" w:color="auto"/>
            <w:left w:val="none" w:sz="0" w:space="0" w:color="auto"/>
            <w:bottom w:val="none" w:sz="0" w:space="0" w:color="auto"/>
            <w:right w:val="none" w:sz="0" w:space="0" w:color="auto"/>
          </w:divBdr>
        </w:div>
      </w:divsChild>
    </w:div>
    <w:div w:id="253906852">
      <w:bodyDiv w:val="1"/>
      <w:marLeft w:val="0"/>
      <w:marRight w:val="0"/>
      <w:marTop w:val="0"/>
      <w:marBottom w:val="0"/>
      <w:divBdr>
        <w:top w:val="none" w:sz="0" w:space="0" w:color="auto"/>
        <w:left w:val="none" w:sz="0" w:space="0" w:color="auto"/>
        <w:bottom w:val="none" w:sz="0" w:space="0" w:color="auto"/>
        <w:right w:val="none" w:sz="0" w:space="0" w:color="auto"/>
      </w:divBdr>
      <w:divsChild>
        <w:div w:id="1799684967">
          <w:marLeft w:val="0"/>
          <w:marRight w:val="0"/>
          <w:marTop w:val="0"/>
          <w:marBottom w:val="0"/>
          <w:divBdr>
            <w:top w:val="none" w:sz="0" w:space="0" w:color="auto"/>
            <w:left w:val="none" w:sz="0" w:space="0" w:color="auto"/>
            <w:bottom w:val="none" w:sz="0" w:space="0" w:color="auto"/>
            <w:right w:val="none" w:sz="0" w:space="0" w:color="auto"/>
          </w:divBdr>
        </w:div>
      </w:divsChild>
    </w:div>
    <w:div w:id="288628430">
      <w:bodyDiv w:val="1"/>
      <w:marLeft w:val="0"/>
      <w:marRight w:val="0"/>
      <w:marTop w:val="0"/>
      <w:marBottom w:val="0"/>
      <w:divBdr>
        <w:top w:val="none" w:sz="0" w:space="0" w:color="auto"/>
        <w:left w:val="none" w:sz="0" w:space="0" w:color="auto"/>
        <w:bottom w:val="none" w:sz="0" w:space="0" w:color="auto"/>
        <w:right w:val="none" w:sz="0" w:space="0" w:color="auto"/>
      </w:divBdr>
    </w:div>
    <w:div w:id="353726054">
      <w:bodyDiv w:val="1"/>
      <w:marLeft w:val="0"/>
      <w:marRight w:val="0"/>
      <w:marTop w:val="0"/>
      <w:marBottom w:val="0"/>
      <w:divBdr>
        <w:top w:val="none" w:sz="0" w:space="0" w:color="auto"/>
        <w:left w:val="none" w:sz="0" w:space="0" w:color="auto"/>
        <w:bottom w:val="none" w:sz="0" w:space="0" w:color="auto"/>
        <w:right w:val="none" w:sz="0" w:space="0" w:color="auto"/>
      </w:divBdr>
      <w:divsChild>
        <w:div w:id="289172555">
          <w:marLeft w:val="0"/>
          <w:marRight w:val="0"/>
          <w:marTop w:val="0"/>
          <w:marBottom w:val="0"/>
          <w:divBdr>
            <w:top w:val="none" w:sz="0" w:space="0" w:color="auto"/>
            <w:left w:val="none" w:sz="0" w:space="0" w:color="auto"/>
            <w:bottom w:val="none" w:sz="0" w:space="0" w:color="auto"/>
            <w:right w:val="none" w:sz="0" w:space="0" w:color="auto"/>
          </w:divBdr>
        </w:div>
      </w:divsChild>
    </w:div>
    <w:div w:id="502356592">
      <w:bodyDiv w:val="1"/>
      <w:marLeft w:val="0"/>
      <w:marRight w:val="0"/>
      <w:marTop w:val="0"/>
      <w:marBottom w:val="0"/>
      <w:divBdr>
        <w:top w:val="none" w:sz="0" w:space="0" w:color="auto"/>
        <w:left w:val="none" w:sz="0" w:space="0" w:color="auto"/>
        <w:bottom w:val="none" w:sz="0" w:space="0" w:color="auto"/>
        <w:right w:val="none" w:sz="0" w:space="0" w:color="auto"/>
      </w:divBdr>
    </w:div>
    <w:div w:id="657223408">
      <w:bodyDiv w:val="1"/>
      <w:marLeft w:val="0"/>
      <w:marRight w:val="0"/>
      <w:marTop w:val="0"/>
      <w:marBottom w:val="0"/>
      <w:divBdr>
        <w:top w:val="none" w:sz="0" w:space="0" w:color="auto"/>
        <w:left w:val="none" w:sz="0" w:space="0" w:color="auto"/>
        <w:bottom w:val="none" w:sz="0" w:space="0" w:color="auto"/>
        <w:right w:val="none" w:sz="0" w:space="0" w:color="auto"/>
      </w:divBdr>
    </w:div>
    <w:div w:id="664015614">
      <w:bodyDiv w:val="1"/>
      <w:marLeft w:val="0"/>
      <w:marRight w:val="0"/>
      <w:marTop w:val="0"/>
      <w:marBottom w:val="0"/>
      <w:divBdr>
        <w:top w:val="none" w:sz="0" w:space="0" w:color="auto"/>
        <w:left w:val="none" w:sz="0" w:space="0" w:color="auto"/>
        <w:bottom w:val="none" w:sz="0" w:space="0" w:color="auto"/>
        <w:right w:val="none" w:sz="0" w:space="0" w:color="auto"/>
      </w:divBdr>
    </w:div>
    <w:div w:id="743841200">
      <w:bodyDiv w:val="1"/>
      <w:marLeft w:val="0"/>
      <w:marRight w:val="0"/>
      <w:marTop w:val="0"/>
      <w:marBottom w:val="0"/>
      <w:divBdr>
        <w:top w:val="none" w:sz="0" w:space="0" w:color="auto"/>
        <w:left w:val="none" w:sz="0" w:space="0" w:color="auto"/>
        <w:bottom w:val="none" w:sz="0" w:space="0" w:color="auto"/>
        <w:right w:val="none" w:sz="0" w:space="0" w:color="auto"/>
      </w:divBdr>
    </w:div>
    <w:div w:id="840237297">
      <w:bodyDiv w:val="1"/>
      <w:marLeft w:val="0"/>
      <w:marRight w:val="0"/>
      <w:marTop w:val="0"/>
      <w:marBottom w:val="0"/>
      <w:divBdr>
        <w:top w:val="none" w:sz="0" w:space="0" w:color="auto"/>
        <w:left w:val="none" w:sz="0" w:space="0" w:color="auto"/>
        <w:bottom w:val="none" w:sz="0" w:space="0" w:color="auto"/>
        <w:right w:val="none" w:sz="0" w:space="0" w:color="auto"/>
      </w:divBdr>
    </w:div>
    <w:div w:id="892153279">
      <w:bodyDiv w:val="1"/>
      <w:marLeft w:val="0"/>
      <w:marRight w:val="0"/>
      <w:marTop w:val="0"/>
      <w:marBottom w:val="0"/>
      <w:divBdr>
        <w:top w:val="none" w:sz="0" w:space="0" w:color="auto"/>
        <w:left w:val="none" w:sz="0" w:space="0" w:color="auto"/>
        <w:bottom w:val="none" w:sz="0" w:space="0" w:color="auto"/>
        <w:right w:val="none" w:sz="0" w:space="0" w:color="auto"/>
      </w:divBdr>
      <w:divsChild>
        <w:div w:id="792136996">
          <w:marLeft w:val="0"/>
          <w:marRight w:val="0"/>
          <w:marTop w:val="0"/>
          <w:marBottom w:val="0"/>
          <w:divBdr>
            <w:top w:val="none" w:sz="0" w:space="0" w:color="auto"/>
            <w:left w:val="none" w:sz="0" w:space="0" w:color="auto"/>
            <w:bottom w:val="none" w:sz="0" w:space="0" w:color="auto"/>
            <w:right w:val="none" w:sz="0" w:space="0" w:color="auto"/>
          </w:divBdr>
        </w:div>
      </w:divsChild>
    </w:div>
    <w:div w:id="1290821635">
      <w:bodyDiv w:val="1"/>
      <w:marLeft w:val="0"/>
      <w:marRight w:val="0"/>
      <w:marTop w:val="0"/>
      <w:marBottom w:val="0"/>
      <w:divBdr>
        <w:top w:val="none" w:sz="0" w:space="0" w:color="auto"/>
        <w:left w:val="none" w:sz="0" w:space="0" w:color="auto"/>
        <w:bottom w:val="none" w:sz="0" w:space="0" w:color="auto"/>
        <w:right w:val="none" w:sz="0" w:space="0" w:color="auto"/>
      </w:divBdr>
      <w:divsChild>
        <w:div w:id="901872320">
          <w:marLeft w:val="0"/>
          <w:marRight w:val="0"/>
          <w:marTop w:val="0"/>
          <w:marBottom w:val="0"/>
          <w:divBdr>
            <w:top w:val="none" w:sz="0" w:space="0" w:color="auto"/>
            <w:left w:val="none" w:sz="0" w:space="0" w:color="auto"/>
            <w:bottom w:val="none" w:sz="0" w:space="0" w:color="auto"/>
            <w:right w:val="none" w:sz="0" w:space="0" w:color="auto"/>
          </w:divBdr>
        </w:div>
      </w:divsChild>
    </w:div>
    <w:div w:id="1330446770">
      <w:bodyDiv w:val="1"/>
      <w:marLeft w:val="0"/>
      <w:marRight w:val="0"/>
      <w:marTop w:val="0"/>
      <w:marBottom w:val="0"/>
      <w:divBdr>
        <w:top w:val="none" w:sz="0" w:space="0" w:color="auto"/>
        <w:left w:val="none" w:sz="0" w:space="0" w:color="auto"/>
        <w:bottom w:val="none" w:sz="0" w:space="0" w:color="auto"/>
        <w:right w:val="none" w:sz="0" w:space="0" w:color="auto"/>
      </w:divBdr>
    </w:div>
    <w:div w:id="1342783500">
      <w:bodyDiv w:val="1"/>
      <w:marLeft w:val="0"/>
      <w:marRight w:val="0"/>
      <w:marTop w:val="0"/>
      <w:marBottom w:val="0"/>
      <w:divBdr>
        <w:top w:val="none" w:sz="0" w:space="0" w:color="auto"/>
        <w:left w:val="none" w:sz="0" w:space="0" w:color="auto"/>
        <w:bottom w:val="none" w:sz="0" w:space="0" w:color="auto"/>
        <w:right w:val="none" w:sz="0" w:space="0" w:color="auto"/>
      </w:divBdr>
      <w:divsChild>
        <w:div w:id="592251530">
          <w:marLeft w:val="0"/>
          <w:marRight w:val="0"/>
          <w:marTop w:val="0"/>
          <w:marBottom w:val="0"/>
          <w:divBdr>
            <w:top w:val="none" w:sz="0" w:space="0" w:color="auto"/>
            <w:left w:val="none" w:sz="0" w:space="0" w:color="auto"/>
            <w:bottom w:val="none" w:sz="0" w:space="0" w:color="auto"/>
            <w:right w:val="none" w:sz="0" w:space="0" w:color="auto"/>
          </w:divBdr>
        </w:div>
      </w:divsChild>
    </w:div>
    <w:div w:id="1567258638">
      <w:bodyDiv w:val="1"/>
      <w:marLeft w:val="0"/>
      <w:marRight w:val="0"/>
      <w:marTop w:val="0"/>
      <w:marBottom w:val="0"/>
      <w:divBdr>
        <w:top w:val="none" w:sz="0" w:space="0" w:color="auto"/>
        <w:left w:val="none" w:sz="0" w:space="0" w:color="auto"/>
        <w:bottom w:val="none" w:sz="0" w:space="0" w:color="auto"/>
        <w:right w:val="none" w:sz="0" w:space="0" w:color="auto"/>
      </w:divBdr>
    </w:div>
    <w:div w:id="1570995028">
      <w:bodyDiv w:val="1"/>
      <w:marLeft w:val="0"/>
      <w:marRight w:val="0"/>
      <w:marTop w:val="0"/>
      <w:marBottom w:val="0"/>
      <w:divBdr>
        <w:top w:val="none" w:sz="0" w:space="0" w:color="auto"/>
        <w:left w:val="none" w:sz="0" w:space="0" w:color="auto"/>
        <w:bottom w:val="none" w:sz="0" w:space="0" w:color="auto"/>
        <w:right w:val="none" w:sz="0" w:space="0" w:color="auto"/>
      </w:divBdr>
    </w:div>
    <w:div w:id="1990399150">
      <w:bodyDiv w:val="1"/>
      <w:marLeft w:val="0"/>
      <w:marRight w:val="0"/>
      <w:marTop w:val="0"/>
      <w:marBottom w:val="0"/>
      <w:divBdr>
        <w:top w:val="none" w:sz="0" w:space="0" w:color="auto"/>
        <w:left w:val="none" w:sz="0" w:space="0" w:color="auto"/>
        <w:bottom w:val="none" w:sz="0" w:space="0" w:color="auto"/>
        <w:right w:val="none" w:sz="0" w:space="0" w:color="auto"/>
      </w:divBdr>
      <w:divsChild>
        <w:div w:id="1951743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3</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109</cp:revision>
  <cp:lastPrinted>2002-04-23T01:10:00Z</cp:lastPrinted>
  <dcterms:created xsi:type="dcterms:W3CDTF">2022-09-22T03:40:00Z</dcterms:created>
  <dcterms:modified xsi:type="dcterms:W3CDTF">2024-10-04T06:43:00Z</dcterms:modified>
</cp:coreProperties>
</file>